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DC" w:rsidRPr="000B6AE8" w:rsidRDefault="004E2767" w:rsidP="000B6AE8">
      <w:pPr>
        <w:spacing w:line="480" w:lineRule="exact"/>
        <w:jc w:val="center"/>
        <w:rPr>
          <w:rFonts w:ascii="華康儷楷書" w:eastAsia="華康儷楷書" w:hAnsi="標楷體"/>
          <w:b/>
          <w:sz w:val="36"/>
          <w:szCs w:val="32"/>
        </w:rPr>
      </w:pPr>
      <w:bookmarkStart w:id="0" w:name="_GoBack"/>
      <w:bookmarkEnd w:id="0"/>
      <w:r w:rsidRPr="000B6AE8">
        <w:rPr>
          <w:rFonts w:ascii="華康儷楷書" w:eastAsia="華康儷楷書" w:hAnsi="標楷體" w:hint="eastAsia"/>
          <w:b/>
          <w:sz w:val="36"/>
          <w:szCs w:val="32"/>
        </w:rPr>
        <w:t>中正</w:t>
      </w:r>
      <w:r w:rsidR="003849DC" w:rsidRPr="000B6AE8">
        <w:rPr>
          <w:rFonts w:ascii="華康儷楷書" w:eastAsia="華康儷楷書" w:hAnsi="標楷體" w:hint="eastAsia"/>
          <w:b/>
          <w:sz w:val="36"/>
          <w:szCs w:val="32"/>
        </w:rPr>
        <w:t>國民小學1</w:t>
      </w:r>
      <w:r w:rsidR="00FE431E" w:rsidRPr="000B6AE8">
        <w:rPr>
          <w:rFonts w:ascii="華康儷楷書" w:eastAsia="華康儷楷書" w:hAnsi="標楷體" w:hint="eastAsia"/>
          <w:b/>
          <w:sz w:val="36"/>
          <w:szCs w:val="32"/>
        </w:rPr>
        <w:t>1</w:t>
      </w:r>
      <w:r w:rsidR="00E25AF6">
        <w:rPr>
          <w:rFonts w:ascii="華康儷楷書" w:eastAsia="華康儷楷書" w:hAnsi="標楷體"/>
          <w:b/>
          <w:sz w:val="36"/>
          <w:szCs w:val="32"/>
        </w:rPr>
        <w:t>1</w:t>
      </w:r>
      <w:r w:rsidR="003849DC" w:rsidRPr="000B6AE8">
        <w:rPr>
          <w:rFonts w:ascii="華康儷楷書" w:eastAsia="華康儷楷書" w:hAnsi="標楷體" w:hint="eastAsia"/>
          <w:b/>
          <w:sz w:val="36"/>
          <w:szCs w:val="32"/>
        </w:rPr>
        <w:t>學年度第一學期課後照顧服務</w:t>
      </w:r>
      <w:r w:rsidR="00AA080C">
        <w:rPr>
          <w:rFonts w:ascii="華康儷楷書" w:eastAsia="華康儷楷書" w:hAnsi="標楷體" w:hint="eastAsia"/>
          <w:b/>
          <w:sz w:val="36"/>
          <w:szCs w:val="32"/>
        </w:rPr>
        <w:t>說明單</w:t>
      </w:r>
    </w:p>
    <w:p w:rsidR="00B128F2" w:rsidRPr="005758F8" w:rsidRDefault="00B128F2" w:rsidP="005758F8">
      <w:pPr>
        <w:adjustRightInd w:val="0"/>
        <w:snapToGrid w:val="0"/>
        <w:spacing w:line="276" w:lineRule="auto"/>
        <w:jc w:val="distribute"/>
        <w:rPr>
          <w:rFonts w:ascii="華康儷楷書" w:eastAsia="華康儷楷書" w:hAnsi="標楷體"/>
          <w:sz w:val="22"/>
          <w:szCs w:val="22"/>
        </w:rPr>
      </w:pPr>
      <w:r w:rsidRPr="005758F8">
        <w:rPr>
          <w:rFonts w:ascii="華康儷楷書" w:eastAsia="華康儷楷書" w:hAnsi="標楷體" w:hint="eastAsia"/>
          <w:sz w:val="22"/>
          <w:szCs w:val="22"/>
        </w:rPr>
        <w:t>本校為促進兒童健康成長、支持婦女婚育及使父母安心就業，依例於開學後一週內實施兒童課後照顧服務</w:t>
      </w:r>
    </w:p>
    <w:p w:rsidR="00CB366C" w:rsidRPr="005758F8" w:rsidRDefault="00B128F2" w:rsidP="002B5931">
      <w:pPr>
        <w:adjustRightInd w:val="0"/>
        <w:snapToGrid w:val="0"/>
        <w:spacing w:line="276" w:lineRule="auto"/>
        <w:rPr>
          <w:rFonts w:ascii="華康儷楷書" w:eastAsia="華康儷楷書" w:hAnsi="標楷體"/>
          <w:szCs w:val="22"/>
        </w:rPr>
      </w:pPr>
      <w:r w:rsidRPr="005758F8">
        <w:rPr>
          <w:rFonts w:ascii="華康儷楷書" w:eastAsia="華康儷楷書" w:hAnsi="標楷體" w:hint="eastAsia"/>
          <w:szCs w:val="22"/>
        </w:rPr>
        <w:t>★</w:t>
      </w:r>
      <w:r w:rsidR="00CB366C" w:rsidRPr="00014916">
        <w:rPr>
          <w:rFonts w:ascii="華康儷楷書" w:eastAsia="華康儷楷書" w:hAnsi="標楷體" w:hint="eastAsia"/>
          <w:b/>
          <w:szCs w:val="22"/>
        </w:rPr>
        <w:t>11</w:t>
      </w:r>
      <w:r w:rsidR="00E25AF6">
        <w:rPr>
          <w:rFonts w:ascii="華康儷楷書" w:eastAsia="華康儷楷書" w:hAnsi="標楷體"/>
          <w:b/>
          <w:szCs w:val="22"/>
        </w:rPr>
        <w:t>1</w:t>
      </w:r>
      <w:r w:rsidR="00CB366C" w:rsidRPr="00014916">
        <w:rPr>
          <w:rFonts w:ascii="華康儷楷書" w:eastAsia="華康儷楷書" w:hAnsi="標楷體" w:hint="eastAsia"/>
          <w:b/>
          <w:szCs w:val="22"/>
        </w:rPr>
        <w:t>年度上學期</w:t>
      </w:r>
      <w:r w:rsidR="00DF7B17" w:rsidRPr="00DF7B17">
        <w:rPr>
          <w:rFonts w:ascii="華康儷楷書" w:eastAsia="華康儷楷書" w:hAnsi="標楷體" w:hint="eastAsia"/>
          <w:b/>
          <w:szCs w:val="22"/>
        </w:rPr>
        <w:t>課後照顧</w:t>
      </w:r>
      <w:r w:rsidR="00CB366C" w:rsidRPr="00014916">
        <w:rPr>
          <w:rFonts w:ascii="華康儷楷書" w:eastAsia="華康儷楷書" w:hAnsi="標楷體" w:hint="eastAsia"/>
          <w:b/>
          <w:szCs w:val="22"/>
        </w:rPr>
        <w:t>訊息</w:t>
      </w:r>
    </w:p>
    <w:tbl>
      <w:tblPr>
        <w:tblStyle w:val="a6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6"/>
        <w:gridCol w:w="9150"/>
      </w:tblGrid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B128F2" w:rsidP="002B5931">
            <w:pPr>
              <w:adjustRightInd w:val="0"/>
              <w:snapToGrid w:val="0"/>
              <w:spacing w:after="240" w:line="300" w:lineRule="exact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課</w:t>
            </w:r>
            <w:r w:rsidR="00DF7B17" w:rsidRPr="00DF7B17">
              <w:rPr>
                <w:rFonts w:ascii="華康儷楷書" w:eastAsia="華康儷楷書" w:hAnsi="標楷體" w:hint="eastAsia"/>
                <w:sz w:val="22"/>
                <w:szCs w:val="22"/>
              </w:rPr>
              <w:t>照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開課時間</w:t>
            </w:r>
          </w:p>
        </w:tc>
        <w:tc>
          <w:tcPr>
            <w:tcW w:w="9207" w:type="dxa"/>
          </w:tcPr>
          <w:p w:rsidR="00B128F2" w:rsidRPr="00014916" w:rsidRDefault="00B128F2" w:rsidP="00B128F2">
            <w:pPr>
              <w:adjustRightInd w:val="0"/>
              <w:snapToGrid w:val="0"/>
              <w:spacing w:after="240" w:line="300" w:lineRule="exact"/>
              <w:rPr>
                <w:rFonts w:ascii="華康儷楷書" w:eastAsia="華康儷楷書" w:hAnsi="標楷體"/>
                <w:b/>
                <w:szCs w:val="22"/>
              </w:rPr>
            </w:pPr>
            <w:r w:rsidRPr="00014916">
              <w:rPr>
                <w:rFonts w:ascii="華康儷楷書" w:eastAsia="華康儷楷書" w:hAnsi="標楷體" w:hint="eastAsia"/>
                <w:b/>
                <w:szCs w:val="22"/>
              </w:rPr>
              <w:t>11</w:t>
            </w:r>
            <w:r w:rsidR="00E25AF6">
              <w:rPr>
                <w:rFonts w:ascii="華康儷楷書" w:eastAsia="華康儷楷書" w:hAnsi="標楷體"/>
                <w:b/>
                <w:szCs w:val="22"/>
              </w:rPr>
              <w:t>1</w:t>
            </w:r>
            <w:r w:rsidRPr="00014916">
              <w:rPr>
                <w:rFonts w:ascii="華康儷楷書" w:eastAsia="華康儷楷書" w:hAnsi="標楷體" w:hint="eastAsia"/>
                <w:b/>
                <w:szCs w:val="22"/>
              </w:rPr>
              <w:t>年</w:t>
            </w:r>
            <w:r w:rsidRPr="00916A90">
              <w:rPr>
                <w:rFonts w:ascii="華康儷楷書" w:eastAsia="華康儷楷書" w:hAnsi="標楷體" w:hint="eastAsia"/>
                <w:b/>
                <w:color w:val="FF0000"/>
                <w:szCs w:val="22"/>
                <w:highlight w:val="yellow"/>
              </w:rPr>
              <w:t>9月</w:t>
            </w:r>
            <w:r w:rsidR="00887134" w:rsidRPr="00916A90">
              <w:rPr>
                <w:rFonts w:ascii="華康儷楷書" w:eastAsia="華康儷楷書" w:hAnsi="標楷體" w:hint="eastAsia"/>
                <w:b/>
                <w:color w:val="FF0000"/>
                <w:szCs w:val="22"/>
                <w:highlight w:val="yellow"/>
              </w:rPr>
              <w:t>5</w:t>
            </w:r>
            <w:r w:rsidRPr="00014916">
              <w:rPr>
                <w:rFonts w:ascii="華康儷楷書" w:eastAsia="華康儷楷書" w:hAnsi="標楷體" w:hint="eastAsia"/>
                <w:b/>
                <w:szCs w:val="22"/>
              </w:rPr>
              <w:t>日</w:t>
            </w:r>
            <w:r w:rsidR="00DA16DB" w:rsidRPr="00333D4D">
              <w:rPr>
                <w:rFonts w:ascii="華康儷楷書" w:eastAsia="華康儷楷書" w:hAnsi="標楷體" w:hint="eastAsia"/>
                <w:b/>
                <w:color w:val="FF0000"/>
                <w:szCs w:val="22"/>
              </w:rPr>
              <w:t xml:space="preserve"> </w:t>
            </w:r>
            <w:r w:rsidR="00333D4D" w:rsidRPr="00333D4D">
              <w:rPr>
                <w:rFonts w:ascii="華康儷楷書" w:eastAsia="華康儷楷書" w:hAnsi="標楷體" w:hint="eastAsia"/>
                <w:b/>
                <w:color w:val="FF0000"/>
                <w:szCs w:val="22"/>
              </w:rPr>
              <w:t>(若配合政府防疫規定需調整日期時會再行公告)</w:t>
            </w:r>
          </w:p>
        </w:tc>
      </w:tr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2B5931" w:rsidP="002B5931">
            <w:pPr>
              <w:adjustRightInd w:val="0"/>
              <w:snapToGrid w:val="0"/>
              <w:spacing w:after="240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實施時間</w:t>
            </w:r>
          </w:p>
        </w:tc>
        <w:tc>
          <w:tcPr>
            <w:tcW w:w="9207" w:type="dxa"/>
          </w:tcPr>
          <w:p w:rsidR="00B128F2" w:rsidRPr="005758F8" w:rsidRDefault="00B128F2" w:rsidP="00B128F2">
            <w:pPr>
              <w:adjustRightInd w:val="0"/>
              <w:snapToGrid w:val="0"/>
              <w:spacing w:after="240" w:line="300" w:lineRule="exact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週一至週五放學後至下午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  <w:szCs w:val="22"/>
                <w:u w:val="single"/>
              </w:rPr>
              <w:t>五時五十分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止；課後照顧下課後，麻煩家長準時負責接回，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三次遲接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且經勸導無法改善者，恐將無法繼續參加課後照顧班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。</w:t>
            </w:r>
          </w:p>
        </w:tc>
      </w:tr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2B5931" w:rsidP="002B5931">
            <w:pPr>
              <w:adjustRightInd w:val="0"/>
              <w:snapToGrid w:val="0"/>
              <w:spacing w:after="240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活動內容</w:t>
            </w:r>
          </w:p>
        </w:tc>
        <w:tc>
          <w:tcPr>
            <w:tcW w:w="9207" w:type="dxa"/>
          </w:tcPr>
          <w:p w:rsidR="00B128F2" w:rsidRPr="005758F8" w:rsidRDefault="00B128F2" w:rsidP="00B128F2">
            <w:pPr>
              <w:adjustRightInd w:val="0"/>
              <w:snapToGrid w:val="0"/>
              <w:spacing w:after="240" w:line="300" w:lineRule="exact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生活照顧、家庭作業、團康活動、課外書籍閱讀指導；</w:t>
            </w:r>
            <w:r w:rsidR="002B5931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托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育期間請與課照班老師共同指導孩子正確行為，若嚴重影響他人學習權益或無法配合下課時間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且勸導無效者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得予以退班，謝謝您的配合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。</w:t>
            </w:r>
          </w:p>
        </w:tc>
      </w:tr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2B5931" w:rsidP="002B5931">
            <w:pPr>
              <w:adjustRightInd w:val="0"/>
              <w:snapToGrid w:val="0"/>
              <w:spacing w:after="240" w:line="300" w:lineRule="exact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費    用</w:t>
            </w:r>
          </w:p>
        </w:tc>
        <w:tc>
          <w:tcPr>
            <w:tcW w:w="9207" w:type="dxa"/>
          </w:tcPr>
          <w:p w:rsidR="00B128F2" w:rsidRPr="005758F8" w:rsidRDefault="002B5931" w:rsidP="002B5931">
            <w:pPr>
              <w:rPr>
                <w:rFonts w:ascii="華康儷楷書" w:eastAsia="華康儷楷書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◎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每生每小時25元，按月收取，依市府規定採全程收費方式，學生中途請假不得申請退費。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◎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具低收入戶(需具備區公所證明)、原住民或身心障礙學生，免收鐘點費，但學期中才入班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  <w:t xml:space="preserve">  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仍要繳交費用。</w:t>
            </w:r>
          </w:p>
        </w:tc>
      </w:tr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2B5931" w:rsidP="002B5931">
            <w:pPr>
              <w:spacing w:after="240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18"/>
                <w:szCs w:val="22"/>
              </w:rPr>
              <w:br/>
            </w:r>
            <w:r w:rsidRPr="005758F8">
              <w:rPr>
                <w:rFonts w:ascii="華康儷楷書" w:eastAsia="華康儷楷書" w:hAnsi="標楷體" w:hint="eastAsia"/>
                <w:sz w:val="18"/>
                <w:szCs w:val="22"/>
              </w:rPr>
              <w:br/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開班限制</w:t>
            </w:r>
          </w:p>
        </w:tc>
        <w:tc>
          <w:tcPr>
            <w:tcW w:w="9207" w:type="dxa"/>
          </w:tcPr>
          <w:p w:rsidR="00DF7B17" w:rsidRPr="005758F8" w:rsidRDefault="002B5931" w:rsidP="00DF7B17">
            <w:pPr>
              <w:spacing w:after="240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◎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各年級每達25人才開一班，若超額則依順位抽籤，未抽中錄取者，則依抽籤之備取順位排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  <w:t xml:space="preserve">  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序候補。若每年級報名人數不足額，則不開班。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  <w:t>◎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預計於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11</w:t>
            </w:r>
            <w:r w:rsidR="00E25AF6" w:rsidRPr="00E25AF6">
              <w:rPr>
                <w:rFonts w:ascii="華康儷楷書" w:eastAsia="華康儷楷書" w:hAnsi="標楷體"/>
                <w:color w:val="FF0000"/>
                <w:sz w:val="22"/>
                <w:szCs w:val="22"/>
              </w:rPr>
              <w:t>1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年6月2</w:t>
            </w:r>
            <w:r w:rsidR="00E25AF6" w:rsidRPr="00E25AF6">
              <w:rPr>
                <w:rFonts w:ascii="華康儷楷書" w:eastAsia="華康儷楷書" w:hAnsi="標楷體"/>
                <w:color w:val="FF0000"/>
                <w:sz w:val="22"/>
                <w:szCs w:val="22"/>
              </w:rPr>
              <w:t>1</w:t>
            </w:r>
            <w:r w:rsidR="00DF7B17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日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</w:rPr>
              <w:t>進行課後照顧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抽籤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</w:rPr>
              <w:t>，於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11</w:t>
            </w:r>
            <w:r w:rsidR="00E25AF6" w:rsidRPr="00E25AF6">
              <w:rPr>
                <w:rFonts w:ascii="華康儷楷書" w:eastAsia="華康儷楷書" w:hAnsi="標楷體"/>
                <w:color w:val="FF0000"/>
                <w:sz w:val="22"/>
                <w:szCs w:val="22"/>
              </w:rPr>
              <w:t>1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年</w:t>
            </w:r>
            <w:r w:rsidR="00E25AF6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6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月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2</w:t>
            </w:r>
            <w:r w:rsidR="00E25AF6" w:rsidRPr="00E25AF6">
              <w:rPr>
                <w:rFonts w:ascii="華康儷楷書" w:eastAsia="華康儷楷書" w:hAnsi="標楷體"/>
                <w:color w:val="FF0000"/>
                <w:sz w:val="22"/>
                <w:szCs w:val="22"/>
              </w:rPr>
              <w:t>7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日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前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公告開班及錄取結果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。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  <w:t>◎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經錄取者後，因故無法參加，請家長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  <w:shd w:val="pct15" w:color="auto" w:fill="FFFFFF"/>
              </w:rPr>
              <w:t>務必於暑期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聯繫教務處教學組4559313#211。</w:t>
            </w:r>
            <w:r w:rsidR="00DF7B17">
              <w:rPr>
                <w:rFonts w:ascii="華康儷楷書" w:eastAsia="華康儷楷書" w:hAnsi="標楷體"/>
                <w:sz w:val="22"/>
                <w:szCs w:val="22"/>
              </w:rPr>
              <w:br/>
            </w:r>
            <w:r w:rsidR="00DF7B17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◎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</w:rPr>
              <w:t>錄取順位(1)低收、身障生、原住民(2)特殊清寒生(3)一般自費生</w:t>
            </w:r>
          </w:p>
        </w:tc>
      </w:tr>
    </w:tbl>
    <w:p w:rsidR="003849DC" w:rsidRPr="00014916" w:rsidRDefault="002B5931" w:rsidP="002B5931">
      <w:pPr>
        <w:adjustRightInd w:val="0"/>
        <w:snapToGrid w:val="0"/>
        <w:spacing w:before="240" w:line="280" w:lineRule="exact"/>
        <w:ind w:left="461" w:hangingChars="192" w:hanging="461"/>
        <w:rPr>
          <w:rFonts w:ascii="華康儷楷書" w:eastAsia="華康儷楷書" w:hAnsi="標楷體"/>
          <w:b/>
          <w:szCs w:val="22"/>
        </w:rPr>
      </w:pPr>
      <w:r w:rsidRPr="00014916">
        <w:rPr>
          <w:rFonts w:ascii="華康儷楷書" w:eastAsia="華康儷楷書" w:hAnsi="標楷體" w:hint="eastAsia"/>
          <w:b/>
          <w:szCs w:val="22"/>
        </w:rPr>
        <w:t>★</w:t>
      </w:r>
      <w:r w:rsidR="003849DC" w:rsidRPr="00014916">
        <w:rPr>
          <w:rFonts w:ascii="華康儷楷書" w:eastAsia="華康儷楷書" w:hAnsi="標楷體" w:hint="eastAsia"/>
          <w:b/>
          <w:szCs w:val="22"/>
        </w:rPr>
        <w:t>1</w:t>
      </w:r>
      <w:r w:rsidR="00FE431E" w:rsidRPr="00014916">
        <w:rPr>
          <w:rFonts w:ascii="華康儷楷書" w:eastAsia="華康儷楷書" w:hAnsi="標楷體" w:hint="eastAsia"/>
          <w:b/>
          <w:szCs w:val="22"/>
        </w:rPr>
        <w:t>1</w:t>
      </w:r>
      <w:r w:rsidR="00D36BF4">
        <w:rPr>
          <w:rFonts w:ascii="華康儷楷書" w:eastAsia="華康儷楷書" w:hAnsi="標楷體"/>
          <w:b/>
          <w:szCs w:val="22"/>
        </w:rPr>
        <w:t>1</w:t>
      </w:r>
      <w:r w:rsidR="003849DC" w:rsidRPr="00014916">
        <w:rPr>
          <w:rFonts w:ascii="華康儷楷書" w:eastAsia="華康儷楷書" w:hAnsi="標楷體" w:hint="eastAsia"/>
          <w:b/>
          <w:szCs w:val="22"/>
        </w:rPr>
        <w:t>學年度</w:t>
      </w:r>
      <w:r w:rsidR="00CB366C" w:rsidRPr="00014916">
        <w:rPr>
          <w:rFonts w:ascii="華康儷楷書" w:eastAsia="華康儷楷書" w:hAnsi="標楷體" w:hint="eastAsia"/>
          <w:b/>
          <w:szCs w:val="22"/>
        </w:rPr>
        <w:t>上</w:t>
      </w:r>
      <w:r w:rsidR="003849DC" w:rsidRPr="00014916">
        <w:rPr>
          <w:rFonts w:ascii="華康儷楷書" w:eastAsia="華康儷楷書" w:hAnsi="標楷體" w:hint="eastAsia"/>
          <w:b/>
          <w:szCs w:val="22"/>
        </w:rPr>
        <w:t>學期各月收費概算合計如下：</w:t>
      </w:r>
    </w:p>
    <w:tbl>
      <w:tblPr>
        <w:tblW w:w="10646" w:type="dxa"/>
        <w:tblInd w:w="4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2950"/>
        <w:gridCol w:w="2950"/>
        <w:gridCol w:w="2950"/>
      </w:tblGrid>
      <w:tr w:rsidR="005758F8" w:rsidRPr="005758F8" w:rsidTr="00DF7B17">
        <w:trPr>
          <w:trHeight w:val="302"/>
        </w:trPr>
        <w:tc>
          <w:tcPr>
            <w:tcW w:w="1796" w:type="dxa"/>
            <w:tcBorders>
              <w:top w:val="thinThickSmallGap" w:sz="12" w:space="0" w:color="auto"/>
              <w:left w:val="thinThickSmallGap" w:sz="12" w:space="0" w:color="auto"/>
              <w:tl2br w:val="single" w:sz="4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2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3"/>
              </w:rPr>
              <w:t>費用       年級</w:t>
            </w:r>
          </w:p>
        </w:tc>
        <w:tc>
          <w:tcPr>
            <w:tcW w:w="2950" w:type="dxa"/>
            <w:tcBorders>
              <w:top w:val="thinThickSmallGap" w:sz="12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低年級（一、二）</w:t>
            </w:r>
          </w:p>
        </w:tc>
        <w:tc>
          <w:tcPr>
            <w:tcW w:w="2950" w:type="dxa"/>
            <w:tcBorders>
              <w:top w:val="thinThickSmallGap" w:sz="12" w:space="0" w:color="auto"/>
            </w:tcBorders>
          </w:tcPr>
          <w:p w:rsidR="005758F8" w:rsidRPr="005758F8" w:rsidRDefault="005758F8" w:rsidP="005758F8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中年級（三、四）</w:t>
            </w:r>
          </w:p>
        </w:tc>
        <w:tc>
          <w:tcPr>
            <w:tcW w:w="29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高年級（五、六）</w:t>
            </w:r>
          </w:p>
        </w:tc>
      </w:tr>
      <w:tr w:rsidR="005758F8" w:rsidRPr="005758F8" w:rsidTr="00DF7B17">
        <w:trPr>
          <w:trHeight w:val="323"/>
        </w:trPr>
        <w:tc>
          <w:tcPr>
            <w:tcW w:w="1796" w:type="dxa"/>
            <w:tcBorders>
              <w:left w:val="thinThickSmallGap" w:sz="12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每  月費用概算</w:t>
            </w:r>
          </w:p>
        </w:tc>
        <w:tc>
          <w:tcPr>
            <w:tcW w:w="2950" w:type="dxa"/>
            <w:vAlign w:val="center"/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color w:val="000000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color w:val="000000"/>
                <w:sz w:val="23"/>
                <w:szCs w:val="23"/>
              </w:rPr>
              <w:t>約</w:t>
            </w:r>
            <w:r>
              <w:rPr>
                <w:rFonts w:ascii="華康儷楷書" w:eastAsia="華康儷楷書" w:hAnsi="標楷體" w:hint="eastAsia"/>
                <w:color w:val="000000"/>
                <w:sz w:val="23"/>
                <w:szCs w:val="23"/>
              </w:rPr>
              <w:t xml:space="preserve"> </w:t>
            </w:r>
            <w:r w:rsidRPr="00014916">
              <w:rPr>
                <w:rFonts w:ascii="華康儷楷書" w:eastAsia="華康儷楷書" w:hAnsi="標楷體" w:hint="eastAsia"/>
                <w:color w:val="000000"/>
                <w:sz w:val="23"/>
                <w:szCs w:val="23"/>
              </w:rPr>
              <w:t>2350元</w:t>
            </w:r>
          </w:p>
        </w:tc>
        <w:tc>
          <w:tcPr>
            <w:tcW w:w="2950" w:type="dxa"/>
          </w:tcPr>
          <w:p w:rsidR="00014916" w:rsidRPr="00014916" w:rsidRDefault="00014916" w:rsidP="00014916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sz w:val="23"/>
                <w:szCs w:val="23"/>
              </w:rPr>
              <w:t>約1700元</w:t>
            </w:r>
          </w:p>
        </w:tc>
        <w:tc>
          <w:tcPr>
            <w:tcW w:w="2950" w:type="dxa"/>
            <w:tcBorders>
              <w:right w:val="thinThickSmallGap" w:sz="12" w:space="0" w:color="auto"/>
            </w:tcBorders>
            <w:vAlign w:val="center"/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bCs/>
                <w:color w:val="000000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bCs/>
                <w:color w:val="000000"/>
                <w:sz w:val="23"/>
                <w:szCs w:val="23"/>
              </w:rPr>
              <w:t>約1400元</w:t>
            </w:r>
          </w:p>
        </w:tc>
      </w:tr>
      <w:tr w:rsidR="005758F8" w:rsidRPr="005758F8" w:rsidTr="00DF7B17">
        <w:trPr>
          <w:trHeight w:val="160"/>
        </w:trPr>
        <w:tc>
          <w:tcPr>
            <w:tcW w:w="1796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每學期費用概算</w:t>
            </w:r>
          </w:p>
        </w:tc>
        <w:tc>
          <w:tcPr>
            <w:tcW w:w="2950" w:type="dxa"/>
            <w:tcBorders>
              <w:bottom w:val="thinThickSmallGap" w:sz="12" w:space="0" w:color="auto"/>
            </w:tcBorders>
            <w:vAlign w:val="center"/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color w:val="000000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sz w:val="23"/>
                <w:szCs w:val="23"/>
              </w:rPr>
              <w:t>約11300元</w:t>
            </w:r>
          </w:p>
        </w:tc>
        <w:tc>
          <w:tcPr>
            <w:tcW w:w="2950" w:type="dxa"/>
            <w:tcBorders>
              <w:bottom w:val="thinThickSmallGap" w:sz="12" w:space="0" w:color="auto"/>
            </w:tcBorders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sz w:val="23"/>
                <w:szCs w:val="23"/>
              </w:rPr>
              <w:t>約8300元</w:t>
            </w:r>
          </w:p>
        </w:tc>
        <w:tc>
          <w:tcPr>
            <w:tcW w:w="29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bCs/>
                <w:color w:val="000000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bCs/>
                <w:color w:val="000000"/>
                <w:sz w:val="23"/>
                <w:szCs w:val="23"/>
              </w:rPr>
              <w:t>約6800元</w:t>
            </w:r>
          </w:p>
        </w:tc>
      </w:tr>
    </w:tbl>
    <w:p w:rsidR="00CB366C" w:rsidRPr="005758F8" w:rsidRDefault="002B5931" w:rsidP="002B5931">
      <w:pPr>
        <w:adjustRightInd w:val="0"/>
        <w:snapToGrid w:val="0"/>
        <w:rPr>
          <w:rFonts w:ascii="華康儷楷書" w:eastAsia="華康儷楷書" w:hAnsi="標楷體"/>
          <w:sz w:val="23"/>
          <w:szCs w:val="23"/>
        </w:rPr>
      </w:pPr>
      <w:r w:rsidRPr="005758F8">
        <w:rPr>
          <w:rFonts w:ascii="華康儷楷書" w:eastAsia="華康儷楷書" w:hAnsi="標楷體" w:hint="eastAsia"/>
          <w:sz w:val="23"/>
          <w:szCs w:val="23"/>
        </w:rPr>
        <w:t>◎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實際金額依行事曆</w:t>
      </w:r>
      <w:r w:rsidR="00DF7B17">
        <w:rPr>
          <w:rFonts w:ascii="華康儷楷書" w:eastAsia="華康儷楷書" w:hAnsi="標楷體" w:hint="eastAsia"/>
          <w:sz w:val="23"/>
          <w:szCs w:val="23"/>
        </w:rPr>
        <w:t>實際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後之確切上課日數計算。</w:t>
      </w:r>
    </w:p>
    <w:p w:rsidR="003849DC" w:rsidRPr="005758F8" w:rsidRDefault="002B5931" w:rsidP="002B5931">
      <w:pPr>
        <w:adjustRightInd w:val="0"/>
        <w:snapToGrid w:val="0"/>
        <w:rPr>
          <w:rFonts w:ascii="華康儷楷書" w:eastAsia="華康儷楷書" w:hAnsi="標楷體"/>
          <w:sz w:val="22"/>
          <w:szCs w:val="22"/>
        </w:rPr>
      </w:pPr>
      <w:r w:rsidRPr="005758F8">
        <w:rPr>
          <w:rFonts w:ascii="華康儷楷書" w:eastAsia="華康儷楷書" w:hAnsi="標楷體" w:hint="eastAsia"/>
          <w:sz w:val="23"/>
          <w:szCs w:val="23"/>
        </w:rPr>
        <w:t>◎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自費生可選擇月繳或</w:t>
      </w:r>
      <w:r w:rsidR="0087343A">
        <w:rPr>
          <w:rFonts w:ascii="華康儷楷書" w:eastAsia="華康儷楷書" w:hAnsi="標楷體" w:hint="eastAsia"/>
          <w:sz w:val="23"/>
          <w:szCs w:val="23"/>
        </w:rPr>
        <w:t>學期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繳，若於報名前一週</w:t>
      </w:r>
      <w:r w:rsidR="0087343A">
        <w:rPr>
          <w:rFonts w:ascii="華康儷楷書" w:eastAsia="華康儷楷書" w:hAnsi="標楷體" w:hint="eastAsia"/>
          <w:sz w:val="23"/>
          <w:szCs w:val="23"/>
        </w:rPr>
        <w:t>未完成前期之繳費，恕無法報名下一期之課後照顧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。</w:t>
      </w:r>
      <w:r w:rsidR="003849DC" w:rsidRPr="005758F8">
        <w:rPr>
          <w:rFonts w:ascii="華康儷楷書" w:eastAsia="華康儷楷書" w:hint="eastAsia"/>
          <w:sz w:val="23"/>
          <w:szCs w:val="23"/>
        </w:rPr>
        <w:t xml:space="preserve"> </w:t>
      </w:r>
      <w:r w:rsidR="003849DC" w:rsidRPr="005758F8">
        <w:rPr>
          <w:rFonts w:ascii="華康儷楷書" w:eastAsia="華康儷楷書" w:hint="eastAsia"/>
          <w:sz w:val="22"/>
          <w:szCs w:val="22"/>
        </w:rPr>
        <w:t xml:space="preserve">               　　　　　</w:t>
      </w:r>
      <w:r w:rsidR="00CB366C" w:rsidRPr="005758F8">
        <w:rPr>
          <w:rFonts w:ascii="華康儷楷書" w:eastAsia="華康儷楷書" w:hint="eastAsia"/>
          <w:sz w:val="22"/>
          <w:szCs w:val="22"/>
        </w:rPr>
        <w:t xml:space="preserve"> </w:t>
      </w:r>
    </w:p>
    <w:p w:rsidR="003849DC" w:rsidRPr="005758F8" w:rsidRDefault="003849DC" w:rsidP="004C147C">
      <w:pPr>
        <w:spacing w:line="300" w:lineRule="exact"/>
        <w:rPr>
          <w:rFonts w:ascii="華康儷楷書" w:eastAsia="華康儷楷書" w:hAnsi="標楷體"/>
          <w:sz w:val="28"/>
          <w:szCs w:val="28"/>
        </w:rPr>
      </w:pPr>
      <w:r w:rsidRPr="005758F8">
        <w:rPr>
          <w:rFonts w:ascii="華康儷楷書" w:eastAsia="華康儷楷書" w:hAnsi="標楷體" w:hint="eastAsia"/>
          <w:sz w:val="28"/>
          <w:szCs w:val="28"/>
        </w:rPr>
        <w:t>------------------------------------------------------------------------</w:t>
      </w:r>
      <w:r w:rsidR="00B128F2" w:rsidRPr="005758F8">
        <w:rPr>
          <w:rFonts w:ascii="華康儷楷書" w:eastAsia="華康儷楷書" w:hAnsi="標楷體" w:hint="eastAsia"/>
          <w:sz w:val="28"/>
          <w:szCs w:val="28"/>
        </w:rPr>
        <w:t>----</w:t>
      </w:r>
    </w:p>
    <w:tbl>
      <w:tblPr>
        <w:tblW w:w="10667" w:type="dxa"/>
        <w:tblInd w:w="3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25"/>
        <w:gridCol w:w="569"/>
        <w:gridCol w:w="1256"/>
        <w:gridCol w:w="558"/>
        <w:gridCol w:w="838"/>
        <w:gridCol w:w="417"/>
        <w:gridCol w:w="560"/>
        <w:gridCol w:w="2232"/>
        <w:gridCol w:w="425"/>
        <w:gridCol w:w="555"/>
        <w:gridCol w:w="2049"/>
      </w:tblGrid>
      <w:tr w:rsidR="00CB366C" w:rsidRPr="00DF7B17" w:rsidTr="00DF7B17">
        <w:trPr>
          <w:trHeight w:val="233"/>
        </w:trPr>
        <w:tc>
          <w:tcPr>
            <w:tcW w:w="10667" w:type="dxa"/>
            <w:gridSpan w:val="12"/>
            <w:shd w:val="clear" w:color="auto" w:fill="D9D9D9"/>
          </w:tcPr>
          <w:p w:rsidR="00CB366C" w:rsidRPr="00DF7B17" w:rsidRDefault="00CB366C" w:rsidP="005758F8">
            <w:pPr>
              <w:spacing w:line="420" w:lineRule="exact"/>
              <w:ind w:left="2880" w:hanging="2880"/>
              <w:jc w:val="distribute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DF7B17">
              <w:rPr>
                <w:rFonts w:ascii="華康儷楷書" w:eastAsia="華康儷楷書" w:hAnsi="標楷體" w:hint="eastAsia"/>
                <w:sz w:val="32"/>
              </w:rPr>
              <w:br w:type="page"/>
            </w:r>
            <w:r w:rsidR="005758F8" w:rsidRPr="00DF7B17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中正國民小學</w:t>
            </w:r>
            <w:r w:rsidRPr="00DF7B17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11</w:t>
            </w:r>
            <w:r w:rsidR="00D53253">
              <w:rPr>
                <w:rFonts w:ascii="華康儷楷書" w:eastAsia="華康儷楷書" w:hAnsi="標楷體"/>
                <w:b/>
                <w:sz w:val="32"/>
                <w:szCs w:val="32"/>
              </w:rPr>
              <w:t>1</w:t>
            </w:r>
            <w:r w:rsidRPr="00DF7B17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學年度上學期課後照顧服務報名表</w:t>
            </w:r>
            <w:r w:rsidR="005758F8" w:rsidRPr="00DF7B17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 xml:space="preserve">        </w:t>
            </w:r>
          </w:p>
        </w:tc>
      </w:tr>
      <w:tr w:rsidR="00CB366C" w:rsidRPr="005758F8" w:rsidTr="00DF7B17">
        <w:trPr>
          <w:trHeight w:val="333"/>
        </w:trPr>
        <w:tc>
          <w:tcPr>
            <w:tcW w:w="783" w:type="dxa"/>
            <w:shd w:val="clear" w:color="auto" w:fill="D9D9D9"/>
            <w:vAlign w:val="center"/>
          </w:tcPr>
          <w:p w:rsidR="00CB366C" w:rsidRPr="005758F8" w:rsidRDefault="00CB366C" w:rsidP="005758F8">
            <w:pPr>
              <w:spacing w:line="240" w:lineRule="exact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學生</w:t>
            </w:r>
          </w:p>
          <w:p w:rsidR="00CB366C" w:rsidRPr="005758F8" w:rsidRDefault="00CB366C" w:rsidP="00E72C84">
            <w:pPr>
              <w:spacing w:line="240" w:lineRule="exact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資料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班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級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CB366C" w:rsidRPr="005758F8" w:rsidRDefault="00CB366C" w:rsidP="00E72C84">
            <w:pPr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 xml:space="preserve">     </w:t>
            </w:r>
            <w:r w:rsidR="002B5931" w:rsidRPr="005758F8">
              <w:rPr>
                <w:rFonts w:ascii="華康儷楷書" w:eastAsia="華康儷楷書" w:hAnsi="標楷體" w:hint="eastAsia"/>
              </w:rPr>
              <w:t>年</w:t>
            </w:r>
            <w:r w:rsidRPr="005758F8">
              <w:rPr>
                <w:rFonts w:ascii="華康儷楷書" w:eastAsia="華康儷楷書" w:hAnsi="標楷體" w:hint="eastAsia"/>
              </w:rPr>
              <w:t xml:space="preserve">    班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座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號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B366C" w:rsidRPr="005758F8" w:rsidRDefault="00CB366C" w:rsidP="00E72C84">
            <w:pPr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60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姓名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CB366C" w:rsidRPr="005758F8" w:rsidRDefault="00CB366C" w:rsidP="00E72C84">
            <w:pPr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性別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□男   □女</w:t>
            </w:r>
          </w:p>
        </w:tc>
      </w:tr>
      <w:tr w:rsidR="00CB366C" w:rsidRPr="005758F8" w:rsidTr="00DF7B17">
        <w:trPr>
          <w:trHeight w:val="553"/>
        </w:trPr>
        <w:tc>
          <w:tcPr>
            <w:tcW w:w="783" w:type="dxa"/>
            <w:vMerge w:val="restart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聯絡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資訊</w:t>
            </w: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父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親</w:t>
            </w:r>
          </w:p>
        </w:tc>
        <w:tc>
          <w:tcPr>
            <w:tcW w:w="569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姓名</w:t>
            </w:r>
          </w:p>
        </w:tc>
        <w:tc>
          <w:tcPr>
            <w:tcW w:w="2652" w:type="dxa"/>
            <w:gridSpan w:val="3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417" w:type="dxa"/>
            <w:vMerge w:val="restart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母親</w:t>
            </w:r>
          </w:p>
        </w:tc>
        <w:tc>
          <w:tcPr>
            <w:tcW w:w="560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姓名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其他聯絡人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姓名</w:t>
            </w:r>
          </w:p>
        </w:tc>
        <w:tc>
          <w:tcPr>
            <w:tcW w:w="2049" w:type="dxa"/>
            <w:shd w:val="clear" w:color="auto" w:fill="auto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</w:p>
        </w:tc>
      </w:tr>
      <w:tr w:rsidR="00CB366C" w:rsidRPr="005758F8" w:rsidTr="00DF7B17">
        <w:trPr>
          <w:trHeight w:val="263"/>
        </w:trPr>
        <w:tc>
          <w:tcPr>
            <w:tcW w:w="783" w:type="dxa"/>
            <w:vMerge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69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電話</w:t>
            </w:r>
          </w:p>
        </w:tc>
        <w:tc>
          <w:tcPr>
            <w:tcW w:w="2652" w:type="dxa"/>
            <w:gridSpan w:val="3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417" w:type="dxa"/>
            <w:vMerge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60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電話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電話</w:t>
            </w:r>
          </w:p>
        </w:tc>
        <w:tc>
          <w:tcPr>
            <w:tcW w:w="2049" w:type="dxa"/>
            <w:shd w:val="clear" w:color="auto" w:fill="auto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</w:p>
        </w:tc>
      </w:tr>
      <w:tr w:rsidR="00CB366C" w:rsidRPr="005758F8" w:rsidTr="002B5931">
        <w:trPr>
          <w:trHeight w:val="615"/>
        </w:trPr>
        <w:tc>
          <w:tcPr>
            <w:tcW w:w="783" w:type="dxa"/>
            <w:shd w:val="clear" w:color="auto" w:fill="auto"/>
            <w:vAlign w:val="center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地址</w:t>
            </w:r>
          </w:p>
        </w:tc>
        <w:tc>
          <w:tcPr>
            <w:tcW w:w="9884" w:type="dxa"/>
            <w:gridSpan w:val="11"/>
            <w:shd w:val="clear" w:color="auto" w:fill="auto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</w:p>
        </w:tc>
      </w:tr>
      <w:tr w:rsidR="00CB366C" w:rsidRPr="005758F8" w:rsidTr="002B5931">
        <w:trPr>
          <w:trHeight w:val="367"/>
        </w:trPr>
        <w:tc>
          <w:tcPr>
            <w:tcW w:w="783" w:type="dxa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身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份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別</w:t>
            </w:r>
          </w:p>
        </w:tc>
        <w:tc>
          <w:tcPr>
            <w:tcW w:w="9884" w:type="dxa"/>
            <w:gridSpan w:val="11"/>
            <w:shd w:val="clear" w:color="auto" w:fill="auto"/>
          </w:tcPr>
          <w:p w:rsidR="00CB366C" w:rsidRPr="005758F8" w:rsidRDefault="00CB366C" w:rsidP="00E72C84">
            <w:pPr>
              <w:spacing w:line="440" w:lineRule="exact"/>
              <w:ind w:left="2880" w:hanging="2880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</w:rPr>
              <w:t>□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（一）第一順位</w:t>
            </w:r>
            <w:r w:rsidRPr="005758F8">
              <w:rPr>
                <w:rFonts w:ascii="華康儷楷書" w:eastAsia="華康儷楷書" w:hAnsi="標楷體" w:hint="eastAsia"/>
                <w:sz w:val="22"/>
                <w:bdr w:val="single" w:sz="4" w:space="0" w:color="auto"/>
              </w:rPr>
              <w:t>免費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:限以下三類學生</w:t>
            </w:r>
          </w:p>
          <w:p w:rsidR="00CB366C" w:rsidRPr="005758F8" w:rsidRDefault="00CB366C" w:rsidP="005758F8">
            <w:pPr>
              <w:spacing w:line="276" w:lineRule="auto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 xml:space="preserve">        □1.具有鄉鎮市公所開立的</w:t>
            </w:r>
            <w:r w:rsidRPr="005758F8">
              <w:rPr>
                <w:rFonts w:ascii="華康儷楷書" w:eastAsia="華康儷楷書" w:hAnsi="標楷體" w:hint="eastAsia"/>
                <w:b/>
                <w:i/>
                <w:color w:val="000000"/>
                <w:sz w:val="22"/>
                <w:u w:val="single"/>
                <w:shd w:val="pct15" w:color="auto" w:fill="FFFFFF"/>
              </w:rPr>
              <w:t>11</w:t>
            </w:r>
            <w:r w:rsidR="00D53253">
              <w:rPr>
                <w:rFonts w:ascii="華康儷楷書" w:eastAsia="華康儷楷書" w:hAnsi="標楷體"/>
                <w:b/>
                <w:i/>
                <w:color w:val="000000"/>
                <w:sz w:val="22"/>
                <w:u w:val="single"/>
                <w:shd w:val="pct15" w:color="auto" w:fill="FFFFFF"/>
              </w:rPr>
              <w:t>1</w:t>
            </w:r>
            <w:r w:rsidRPr="005758F8">
              <w:rPr>
                <w:rFonts w:ascii="華康儷楷書" w:eastAsia="華康儷楷書" w:hAnsi="標楷體" w:hint="eastAsia"/>
                <w:b/>
                <w:i/>
                <w:color w:val="000000"/>
                <w:sz w:val="22"/>
                <w:u w:val="single"/>
                <w:shd w:val="pct15" w:color="auto" w:fill="FFFFFF"/>
              </w:rPr>
              <w:t>年度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</w:rPr>
              <w:t>低收入戶證明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者</w:t>
            </w:r>
          </w:p>
          <w:p w:rsidR="00CB366C" w:rsidRPr="005758F8" w:rsidRDefault="00CB366C" w:rsidP="005758F8">
            <w:pPr>
              <w:spacing w:line="276" w:lineRule="auto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 xml:space="preserve">           【繳影印本1份，請於</w:t>
            </w:r>
            <w:r w:rsidR="00D53253" w:rsidRPr="0053662E">
              <w:rPr>
                <w:rFonts w:ascii="華康儷楷書" w:eastAsia="華康儷楷書" w:hAnsi="標楷體"/>
                <w:color w:val="FF0000"/>
                <w:sz w:val="22"/>
                <w:highlight w:val="yellow"/>
              </w:rPr>
              <w:t>5</w:t>
            </w:r>
            <w:r w:rsidRPr="0053662E">
              <w:rPr>
                <w:rFonts w:ascii="華康儷楷書" w:eastAsia="華康儷楷書" w:hAnsi="標楷體" w:hint="eastAsia"/>
                <w:color w:val="FF0000"/>
                <w:sz w:val="22"/>
                <w:highlight w:val="yellow"/>
              </w:rPr>
              <w:t>月</w:t>
            </w:r>
            <w:r w:rsidR="00CA0B03" w:rsidRPr="0053662E">
              <w:rPr>
                <w:rFonts w:ascii="華康儷楷書" w:eastAsia="華康儷楷書" w:hAnsi="標楷體" w:hint="eastAsia"/>
                <w:color w:val="FF0000"/>
                <w:sz w:val="22"/>
                <w:highlight w:val="yellow"/>
              </w:rPr>
              <w:t>2</w:t>
            </w:r>
            <w:r w:rsidR="00D53253" w:rsidRPr="0053662E">
              <w:rPr>
                <w:rFonts w:ascii="華康儷楷書" w:eastAsia="華康儷楷書" w:hAnsi="標楷體"/>
                <w:color w:val="FF0000"/>
                <w:sz w:val="22"/>
                <w:highlight w:val="yellow"/>
              </w:rPr>
              <w:t>7</w:t>
            </w:r>
            <w:r w:rsidRPr="0053662E">
              <w:rPr>
                <w:rFonts w:ascii="華康儷楷書" w:eastAsia="華康儷楷書" w:hAnsi="標楷體" w:hint="eastAsia"/>
                <w:color w:val="FF0000"/>
                <w:sz w:val="22"/>
                <w:highlight w:val="yellow"/>
              </w:rPr>
              <w:t>日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前繳交，否則喪失免費資格，由備取遞補】</w:t>
            </w:r>
          </w:p>
          <w:p w:rsidR="00CB366C" w:rsidRPr="005758F8" w:rsidRDefault="00CB366C" w:rsidP="005758F8">
            <w:pPr>
              <w:spacing w:line="276" w:lineRule="auto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 xml:space="preserve">        □2.有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</w:rPr>
              <w:t>身心障礙證明者【繳影印本1份】</w:t>
            </w:r>
          </w:p>
          <w:p w:rsidR="00CB366C" w:rsidRPr="005758F8" w:rsidRDefault="00CB366C" w:rsidP="005758F8">
            <w:pPr>
              <w:spacing w:line="276" w:lineRule="auto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 xml:space="preserve">        □3.孩子是戶口名簿內註記的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</w:rPr>
              <w:t>原住民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【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</w:rPr>
              <w:t>戶口名簿影本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】</w:t>
            </w:r>
          </w:p>
          <w:p w:rsidR="00CB366C" w:rsidRPr="005758F8" w:rsidRDefault="00CB366C" w:rsidP="00E72C84">
            <w:pPr>
              <w:spacing w:line="440" w:lineRule="exact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>□（二）第二順位</w:t>
            </w:r>
            <w:r w:rsidRPr="005758F8">
              <w:rPr>
                <w:rFonts w:ascii="華康儷楷書" w:eastAsia="華康儷楷書" w:hAnsi="標楷體" w:hint="eastAsia"/>
                <w:sz w:val="22"/>
                <w:bdr w:val="single" w:sz="4" w:space="0" w:color="auto"/>
              </w:rPr>
              <w:t>部分補助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:【限特殊清寒學生】--需導師協助申請</w:t>
            </w:r>
          </w:p>
          <w:p w:rsidR="00CB366C" w:rsidRPr="005758F8" w:rsidRDefault="00CB366C" w:rsidP="00E72C84">
            <w:pPr>
              <w:spacing w:line="440" w:lineRule="exact"/>
              <w:ind w:left="1440" w:hanging="1440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>□（三）第三順位</w:t>
            </w:r>
            <w:r w:rsidRPr="005758F8">
              <w:rPr>
                <w:rFonts w:ascii="華康儷楷書" w:eastAsia="華康儷楷書" w:hAnsi="標楷體" w:hint="eastAsia"/>
                <w:sz w:val="22"/>
                <w:bdr w:val="single" w:sz="4" w:space="0" w:color="auto"/>
              </w:rPr>
              <w:t>自費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:【</w:t>
            </w:r>
            <w:r w:rsidR="00BD615D" w:rsidRPr="005758F8">
              <w:rPr>
                <w:rFonts w:ascii="華康儷楷書" w:eastAsia="華康儷楷書" w:hAnsi="標楷體" w:hint="eastAsia"/>
                <w:sz w:val="22"/>
              </w:rPr>
              <w:t>前</w:t>
            </w:r>
            <w:r w:rsidR="00FF7301">
              <w:rPr>
                <w:rFonts w:ascii="華康儷楷書" w:eastAsia="華康儷楷書" w:hAnsi="標楷體" w:hint="eastAsia"/>
                <w:sz w:val="22"/>
              </w:rPr>
              <w:t>二</w:t>
            </w:r>
            <w:r w:rsidR="00BD615D" w:rsidRPr="005758F8">
              <w:rPr>
                <w:rFonts w:ascii="華康儷楷書" w:eastAsia="華康儷楷書" w:hAnsi="標楷體" w:hint="eastAsia"/>
                <w:sz w:val="22"/>
              </w:rPr>
              <w:t>順位以外的學生，</w:t>
            </w:r>
            <w:r w:rsidR="00BD615D" w:rsidRPr="005758F8">
              <w:rPr>
                <w:rFonts w:ascii="華康儷楷書" w:eastAsia="華康儷楷書" w:hAnsi="標楷體" w:hint="eastAsia"/>
                <w:b/>
                <w:sz w:val="22"/>
                <w:u w:val="single"/>
              </w:rPr>
              <w:t>請勾選□月繳或□學期繳</w:t>
            </w:r>
            <w:r w:rsidR="00BD615D" w:rsidRPr="005758F8">
              <w:rPr>
                <w:rFonts w:ascii="華康儷楷書" w:eastAsia="華康儷楷書" w:hAnsi="標楷體" w:hint="eastAsia"/>
                <w:sz w:val="22"/>
              </w:rPr>
              <w:t>，依通知單期限繳費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】</w:t>
            </w:r>
          </w:p>
          <w:p w:rsidR="00CB366C" w:rsidRPr="005758F8" w:rsidRDefault="00CB366C" w:rsidP="00E72C84">
            <w:pPr>
              <w:spacing w:line="4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  <w:b/>
                <w:szCs w:val="28"/>
              </w:rPr>
              <w:t>家長簽名：【              】 日期：   年    月   日</w:t>
            </w:r>
          </w:p>
        </w:tc>
      </w:tr>
    </w:tbl>
    <w:p w:rsidR="003849DC" w:rsidRPr="005758F8" w:rsidRDefault="002B5931" w:rsidP="0087343A">
      <w:pPr>
        <w:spacing w:line="300" w:lineRule="exact"/>
        <w:jc w:val="distribute"/>
        <w:rPr>
          <w:rFonts w:ascii="華康儷楷書" w:eastAsia="華康儷楷書" w:hAnsi="標楷體"/>
          <w:szCs w:val="26"/>
          <w:u w:val="single"/>
        </w:rPr>
      </w:pPr>
      <w:r w:rsidRPr="005758F8">
        <w:rPr>
          <w:rFonts w:ascii="華康儷楷書" w:eastAsia="華康儷楷書" w:hAnsi="標楷體" w:hint="eastAsia"/>
        </w:rPr>
        <w:t>※有意願者請於</w:t>
      </w:r>
      <w:r w:rsidRPr="005758F8">
        <w:rPr>
          <w:rFonts w:ascii="華康儷楷書" w:eastAsia="華康儷楷書" w:hAnsi="標楷體" w:hint="eastAsia"/>
          <w:bdr w:val="single" w:sz="4" w:space="0" w:color="auto"/>
        </w:rPr>
        <w:t>1</w:t>
      </w:r>
      <w:r w:rsidR="00D53253">
        <w:rPr>
          <w:rFonts w:ascii="華康儷楷書" w:eastAsia="華康儷楷書" w:hAnsi="標楷體"/>
          <w:bdr w:val="single" w:sz="4" w:space="0" w:color="auto"/>
        </w:rPr>
        <w:t>11</w:t>
      </w:r>
      <w:r w:rsidRPr="005758F8">
        <w:rPr>
          <w:rFonts w:ascii="華康儷楷書" w:eastAsia="華康儷楷書" w:hAnsi="標楷體" w:hint="eastAsia"/>
          <w:bdr w:val="single" w:sz="4" w:space="0" w:color="auto"/>
        </w:rPr>
        <w:t>年</w:t>
      </w:r>
      <w:r w:rsidR="00D53253" w:rsidRPr="0053662E">
        <w:rPr>
          <w:rFonts w:ascii="華康儷楷書" w:eastAsia="華康儷楷書" w:hAnsi="標楷體"/>
          <w:color w:val="FF0000"/>
          <w:highlight w:val="yellow"/>
          <w:bdr w:val="single" w:sz="4" w:space="0" w:color="auto"/>
        </w:rPr>
        <w:t>5</w:t>
      </w:r>
      <w:r w:rsidRPr="0053662E">
        <w:rPr>
          <w:rFonts w:ascii="華康儷楷書" w:eastAsia="華康儷楷書" w:hAnsi="標楷體" w:hint="eastAsia"/>
          <w:color w:val="FF0000"/>
          <w:highlight w:val="yellow"/>
          <w:bdr w:val="single" w:sz="4" w:space="0" w:color="auto"/>
        </w:rPr>
        <w:t>月</w:t>
      </w:r>
      <w:r w:rsidR="00DF7B17" w:rsidRPr="0053662E">
        <w:rPr>
          <w:rFonts w:ascii="華康儷楷書" w:eastAsia="華康儷楷書" w:hAnsi="標楷體" w:hint="eastAsia"/>
          <w:color w:val="FF0000"/>
          <w:highlight w:val="yellow"/>
          <w:bdr w:val="single" w:sz="4" w:space="0" w:color="auto"/>
        </w:rPr>
        <w:t>2</w:t>
      </w:r>
      <w:r w:rsidR="00D53253" w:rsidRPr="0053662E">
        <w:rPr>
          <w:rFonts w:ascii="華康儷楷書" w:eastAsia="華康儷楷書" w:hAnsi="標楷體"/>
          <w:color w:val="FF0000"/>
          <w:highlight w:val="yellow"/>
          <w:bdr w:val="single" w:sz="4" w:space="0" w:color="auto"/>
        </w:rPr>
        <w:t>7</w:t>
      </w:r>
      <w:r w:rsidRPr="005758F8">
        <w:rPr>
          <w:rFonts w:ascii="華康儷楷書" w:eastAsia="華康儷楷書" w:hAnsi="標楷體" w:hint="eastAsia"/>
          <w:bdr w:val="single" w:sz="4" w:space="0" w:color="auto"/>
        </w:rPr>
        <w:t>日前</w:t>
      </w:r>
      <w:r w:rsidRPr="005758F8">
        <w:rPr>
          <w:rFonts w:ascii="華康儷楷書" w:eastAsia="華康儷楷書" w:hAnsi="標楷體" w:hint="eastAsia"/>
        </w:rPr>
        <w:t>將</w:t>
      </w:r>
      <w:r w:rsidRPr="005758F8">
        <w:rPr>
          <w:rFonts w:ascii="華康儷楷書" w:eastAsia="華康儷楷書" w:hAnsi="標楷體" w:hint="eastAsia"/>
          <w:bdr w:val="single" w:sz="4" w:space="0" w:color="auto"/>
        </w:rPr>
        <w:t>報名表及相關證明文件</w:t>
      </w:r>
      <w:r w:rsidRPr="005758F8">
        <w:rPr>
          <w:rFonts w:ascii="華康儷楷書" w:eastAsia="華康儷楷書" w:hAnsi="標楷體" w:hint="eastAsia"/>
        </w:rPr>
        <w:t>交到教務處。</w:t>
      </w:r>
    </w:p>
    <w:sectPr w:rsidR="003849DC" w:rsidRPr="005758F8" w:rsidSect="00B128F2">
      <w:type w:val="continuous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42" w:rsidRDefault="00BF2B42" w:rsidP="005F5CC2">
      <w:r>
        <w:separator/>
      </w:r>
    </w:p>
  </w:endnote>
  <w:endnote w:type="continuationSeparator" w:id="0">
    <w:p w:rsidR="00BF2B42" w:rsidRDefault="00BF2B42" w:rsidP="005F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42" w:rsidRDefault="00BF2B42" w:rsidP="005F5CC2">
      <w:r>
        <w:separator/>
      </w:r>
    </w:p>
  </w:footnote>
  <w:footnote w:type="continuationSeparator" w:id="0">
    <w:p w:rsidR="00BF2B42" w:rsidRDefault="00BF2B42" w:rsidP="005F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B7C"/>
    <w:multiLevelType w:val="hybridMultilevel"/>
    <w:tmpl w:val="5C02440C"/>
    <w:lvl w:ilvl="0" w:tplc="1F46087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1C371003"/>
    <w:multiLevelType w:val="hybridMultilevel"/>
    <w:tmpl w:val="7576A03C"/>
    <w:lvl w:ilvl="0" w:tplc="CE32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1">
    <w:nsid w:val="366C1986"/>
    <w:multiLevelType w:val="hybridMultilevel"/>
    <w:tmpl w:val="C9B0D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1">
    <w:nsid w:val="5D9016B8"/>
    <w:multiLevelType w:val="hybridMultilevel"/>
    <w:tmpl w:val="426A3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03"/>
    <w:rsid w:val="00001EE3"/>
    <w:rsid w:val="00011D8D"/>
    <w:rsid w:val="00014916"/>
    <w:rsid w:val="00015334"/>
    <w:rsid w:val="00022A2A"/>
    <w:rsid w:val="00024374"/>
    <w:rsid w:val="000447E8"/>
    <w:rsid w:val="00050E15"/>
    <w:rsid w:val="000873FA"/>
    <w:rsid w:val="000B6AE8"/>
    <w:rsid w:val="000C0519"/>
    <w:rsid w:val="000C2C2F"/>
    <w:rsid w:val="00106D26"/>
    <w:rsid w:val="00117AFE"/>
    <w:rsid w:val="00117B85"/>
    <w:rsid w:val="0013693D"/>
    <w:rsid w:val="001422AE"/>
    <w:rsid w:val="00152E0C"/>
    <w:rsid w:val="00165E95"/>
    <w:rsid w:val="001745DA"/>
    <w:rsid w:val="00182EA0"/>
    <w:rsid w:val="00184E63"/>
    <w:rsid w:val="001A4DBD"/>
    <w:rsid w:val="001A7FFD"/>
    <w:rsid w:val="001F1C7A"/>
    <w:rsid w:val="00203259"/>
    <w:rsid w:val="0020577F"/>
    <w:rsid w:val="0020622E"/>
    <w:rsid w:val="00215170"/>
    <w:rsid w:val="00242DBD"/>
    <w:rsid w:val="00245FF9"/>
    <w:rsid w:val="002561D6"/>
    <w:rsid w:val="00272432"/>
    <w:rsid w:val="00272E4F"/>
    <w:rsid w:val="00275EC5"/>
    <w:rsid w:val="0027762B"/>
    <w:rsid w:val="00281128"/>
    <w:rsid w:val="0028558F"/>
    <w:rsid w:val="00286791"/>
    <w:rsid w:val="0029428A"/>
    <w:rsid w:val="00294686"/>
    <w:rsid w:val="00296179"/>
    <w:rsid w:val="002B5931"/>
    <w:rsid w:val="002B6971"/>
    <w:rsid w:val="002D2D5A"/>
    <w:rsid w:val="002E5FBA"/>
    <w:rsid w:val="0030185C"/>
    <w:rsid w:val="0031472D"/>
    <w:rsid w:val="00327DE6"/>
    <w:rsid w:val="00333D4D"/>
    <w:rsid w:val="00335F08"/>
    <w:rsid w:val="00337F71"/>
    <w:rsid w:val="00380E11"/>
    <w:rsid w:val="00382A33"/>
    <w:rsid w:val="00382FEC"/>
    <w:rsid w:val="003849DC"/>
    <w:rsid w:val="00386D76"/>
    <w:rsid w:val="00391D9E"/>
    <w:rsid w:val="00397FD8"/>
    <w:rsid w:val="003A2E1C"/>
    <w:rsid w:val="003B1009"/>
    <w:rsid w:val="003B42AE"/>
    <w:rsid w:val="003E674D"/>
    <w:rsid w:val="003F3045"/>
    <w:rsid w:val="0040562E"/>
    <w:rsid w:val="004415F4"/>
    <w:rsid w:val="00446D02"/>
    <w:rsid w:val="00460539"/>
    <w:rsid w:val="004A003A"/>
    <w:rsid w:val="004A4FB7"/>
    <w:rsid w:val="004A7203"/>
    <w:rsid w:val="004B333E"/>
    <w:rsid w:val="004C01ED"/>
    <w:rsid w:val="004C088C"/>
    <w:rsid w:val="004C147C"/>
    <w:rsid w:val="004C771F"/>
    <w:rsid w:val="004D51B2"/>
    <w:rsid w:val="004E2767"/>
    <w:rsid w:val="004E4D54"/>
    <w:rsid w:val="004F5776"/>
    <w:rsid w:val="005012A5"/>
    <w:rsid w:val="00517E99"/>
    <w:rsid w:val="00521828"/>
    <w:rsid w:val="00531740"/>
    <w:rsid w:val="0053662E"/>
    <w:rsid w:val="00541116"/>
    <w:rsid w:val="00554717"/>
    <w:rsid w:val="00562052"/>
    <w:rsid w:val="005758F8"/>
    <w:rsid w:val="00580C6A"/>
    <w:rsid w:val="005870E0"/>
    <w:rsid w:val="005B76A4"/>
    <w:rsid w:val="005B7C1E"/>
    <w:rsid w:val="005C4068"/>
    <w:rsid w:val="005E6424"/>
    <w:rsid w:val="005E7C9E"/>
    <w:rsid w:val="005F3B2F"/>
    <w:rsid w:val="005F5CC2"/>
    <w:rsid w:val="005F6898"/>
    <w:rsid w:val="00603893"/>
    <w:rsid w:val="0062273F"/>
    <w:rsid w:val="0064368B"/>
    <w:rsid w:val="00664AEB"/>
    <w:rsid w:val="00693EA9"/>
    <w:rsid w:val="006A036F"/>
    <w:rsid w:val="006B38B7"/>
    <w:rsid w:val="006C20C2"/>
    <w:rsid w:val="006F7259"/>
    <w:rsid w:val="00700FC6"/>
    <w:rsid w:val="0071030C"/>
    <w:rsid w:val="00723214"/>
    <w:rsid w:val="00725BDA"/>
    <w:rsid w:val="0073449D"/>
    <w:rsid w:val="00741FF3"/>
    <w:rsid w:val="00746A18"/>
    <w:rsid w:val="00747EBD"/>
    <w:rsid w:val="0076117A"/>
    <w:rsid w:val="00764B2F"/>
    <w:rsid w:val="00787A5D"/>
    <w:rsid w:val="0079358C"/>
    <w:rsid w:val="00797ECD"/>
    <w:rsid w:val="007A4400"/>
    <w:rsid w:val="007B5433"/>
    <w:rsid w:val="007B6C92"/>
    <w:rsid w:val="007B7440"/>
    <w:rsid w:val="007D3C12"/>
    <w:rsid w:val="007D6FA0"/>
    <w:rsid w:val="007E4377"/>
    <w:rsid w:val="007E486B"/>
    <w:rsid w:val="007F4DA7"/>
    <w:rsid w:val="007F53CB"/>
    <w:rsid w:val="00802870"/>
    <w:rsid w:val="008028F1"/>
    <w:rsid w:val="0080654B"/>
    <w:rsid w:val="0080699F"/>
    <w:rsid w:val="00811234"/>
    <w:rsid w:val="00815765"/>
    <w:rsid w:val="00820B66"/>
    <w:rsid w:val="00827A89"/>
    <w:rsid w:val="00840272"/>
    <w:rsid w:val="0084123E"/>
    <w:rsid w:val="00845014"/>
    <w:rsid w:val="0087343A"/>
    <w:rsid w:val="00876D18"/>
    <w:rsid w:val="008852C3"/>
    <w:rsid w:val="00886E83"/>
    <w:rsid w:val="00887134"/>
    <w:rsid w:val="00890BA2"/>
    <w:rsid w:val="008A0364"/>
    <w:rsid w:val="008B2526"/>
    <w:rsid w:val="008B4A4E"/>
    <w:rsid w:val="008B7B49"/>
    <w:rsid w:val="008D4A53"/>
    <w:rsid w:val="008F0240"/>
    <w:rsid w:val="009015C7"/>
    <w:rsid w:val="009047B3"/>
    <w:rsid w:val="00916A90"/>
    <w:rsid w:val="0092147E"/>
    <w:rsid w:val="00931CE7"/>
    <w:rsid w:val="009423AF"/>
    <w:rsid w:val="00973037"/>
    <w:rsid w:val="009811EE"/>
    <w:rsid w:val="00982EF4"/>
    <w:rsid w:val="00990615"/>
    <w:rsid w:val="009A1882"/>
    <w:rsid w:val="009B33C4"/>
    <w:rsid w:val="009C4681"/>
    <w:rsid w:val="009C5D13"/>
    <w:rsid w:val="009D2693"/>
    <w:rsid w:val="009E3DA8"/>
    <w:rsid w:val="009E59EB"/>
    <w:rsid w:val="00A1745F"/>
    <w:rsid w:val="00A24F37"/>
    <w:rsid w:val="00A5359E"/>
    <w:rsid w:val="00A56142"/>
    <w:rsid w:val="00A60231"/>
    <w:rsid w:val="00A71CD3"/>
    <w:rsid w:val="00A83B14"/>
    <w:rsid w:val="00A971C8"/>
    <w:rsid w:val="00AA080C"/>
    <w:rsid w:val="00AA21E3"/>
    <w:rsid w:val="00AA6144"/>
    <w:rsid w:val="00AD36BA"/>
    <w:rsid w:val="00B128F2"/>
    <w:rsid w:val="00B16DE8"/>
    <w:rsid w:val="00B31CBF"/>
    <w:rsid w:val="00B41DC2"/>
    <w:rsid w:val="00B41EA1"/>
    <w:rsid w:val="00B4355E"/>
    <w:rsid w:val="00B4701D"/>
    <w:rsid w:val="00B507D3"/>
    <w:rsid w:val="00B51DA8"/>
    <w:rsid w:val="00B6790C"/>
    <w:rsid w:val="00B72D22"/>
    <w:rsid w:val="00B72F23"/>
    <w:rsid w:val="00B74F44"/>
    <w:rsid w:val="00B75FE5"/>
    <w:rsid w:val="00B82D43"/>
    <w:rsid w:val="00B87223"/>
    <w:rsid w:val="00B96A83"/>
    <w:rsid w:val="00BA19C9"/>
    <w:rsid w:val="00BA445D"/>
    <w:rsid w:val="00BB62E9"/>
    <w:rsid w:val="00BD615D"/>
    <w:rsid w:val="00BD7CE9"/>
    <w:rsid w:val="00BF1430"/>
    <w:rsid w:val="00BF2B42"/>
    <w:rsid w:val="00BF3720"/>
    <w:rsid w:val="00BF5CB6"/>
    <w:rsid w:val="00C05D30"/>
    <w:rsid w:val="00C22E5C"/>
    <w:rsid w:val="00C26C18"/>
    <w:rsid w:val="00C626B8"/>
    <w:rsid w:val="00C75CF0"/>
    <w:rsid w:val="00C848E6"/>
    <w:rsid w:val="00C95198"/>
    <w:rsid w:val="00C957D3"/>
    <w:rsid w:val="00CA0B03"/>
    <w:rsid w:val="00CA5349"/>
    <w:rsid w:val="00CA605F"/>
    <w:rsid w:val="00CB366C"/>
    <w:rsid w:val="00CD0932"/>
    <w:rsid w:val="00CE0A44"/>
    <w:rsid w:val="00CE48C7"/>
    <w:rsid w:val="00D00615"/>
    <w:rsid w:val="00D14AEC"/>
    <w:rsid w:val="00D36BF4"/>
    <w:rsid w:val="00D53253"/>
    <w:rsid w:val="00D70828"/>
    <w:rsid w:val="00D741D4"/>
    <w:rsid w:val="00DA16DB"/>
    <w:rsid w:val="00DA5370"/>
    <w:rsid w:val="00DB5D0F"/>
    <w:rsid w:val="00DC2307"/>
    <w:rsid w:val="00DC30FA"/>
    <w:rsid w:val="00DD0327"/>
    <w:rsid w:val="00DD1336"/>
    <w:rsid w:val="00DE2B8F"/>
    <w:rsid w:val="00DE690F"/>
    <w:rsid w:val="00DF0A9B"/>
    <w:rsid w:val="00DF7B17"/>
    <w:rsid w:val="00E04D03"/>
    <w:rsid w:val="00E055D3"/>
    <w:rsid w:val="00E13D9A"/>
    <w:rsid w:val="00E153EE"/>
    <w:rsid w:val="00E24B87"/>
    <w:rsid w:val="00E25AF6"/>
    <w:rsid w:val="00E27ABB"/>
    <w:rsid w:val="00E32155"/>
    <w:rsid w:val="00E523C5"/>
    <w:rsid w:val="00E61039"/>
    <w:rsid w:val="00E614A2"/>
    <w:rsid w:val="00E6434E"/>
    <w:rsid w:val="00E647D5"/>
    <w:rsid w:val="00E64A2A"/>
    <w:rsid w:val="00E64F9B"/>
    <w:rsid w:val="00E71BCA"/>
    <w:rsid w:val="00E82347"/>
    <w:rsid w:val="00E839F1"/>
    <w:rsid w:val="00EB4C12"/>
    <w:rsid w:val="00EC0CFB"/>
    <w:rsid w:val="00EC30E9"/>
    <w:rsid w:val="00ED480F"/>
    <w:rsid w:val="00ED7408"/>
    <w:rsid w:val="00EF5A54"/>
    <w:rsid w:val="00F01040"/>
    <w:rsid w:val="00F310D4"/>
    <w:rsid w:val="00F3251A"/>
    <w:rsid w:val="00F372BB"/>
    <w:rsid w:val="00F6315F"/>
    <w:rsid w:val="00F734D5"/>
    <w:rsid w:val="00F73733"/>
    <w:rsid w:val="00F75952"/>
    <w:rsid w:val="00F8354C"/>
    <w:rsid w:val="00F87A7C"/>
    <w:rsid w:val="00FC24AC"/>
    <w:rsid w:val="00FC2F51"/>
    <w:rsid w:val="00FD71C6"/>
    <w:rsid w:val="00FE431E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2FDFC9-3721-4620-9191-AC72AE9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272432"/>
    <w:rPr>
      <w:rFonts w:ascii="Arial" w:hAnsi="Arial"/>
      <w:sz w:val="18"/>
      <w:szCs w:val="18"/>
    </w:rPr>
  </w:style>
  <w:style w:type="table" w:styleId="a6">
    <w:name w:val="Table Grid"/>
    <w:basedOn w:val="a1"/>
    <w:rsid w:val="00F325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F5CC2"/>
    <w:rPr>
      <w:kern w:val="2"/>
    </w:rPr>
  </w:style>
  <w:style w:type="paragraph" w:styleId="a9">
    <w:name w:val="footer"/>
    <w:basedOn w:val="a"/>
    <w:link w:val="aa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F5CC2"/>
    <w:rPr>
      <w:kern w:val="2"/>
    </w:rPr>
  </w:style>
  <w:style w:type="paragraph" w:styleId="ab">
    <w:name w:val="Subtitle"/>
    <w:basedOn w:val="a"/>
    <w:next w:val="a"/>
    <w:link w:val="ac"/>
    <w:qFormat/>
    <w:rsid w:val="00B128F2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B128F2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2B59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Office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桃園縣八德市茄苳國民小學   通知</dc:title>
  <dc:subject/>
  <dc:creator>Personal</dc:creator>
  <cp:keywords/>
  <cp:lastModifiedBy>User</cp:lastModifiedBy>
  <cp:revision>2</cp:revision>
  <cp:lastPrinted>2022-03-15T09:34:00Z</cp:lastPrinted>
  <dcterms:created xsi:type="dcterms:W3CDTF">2022-05-23T01:27:00Z</dcterms:created>
  <dcterms:modified xsi:type="dcterms:W3CDTF">2022-05-23T01:27:00Z</dcterms:modified>
</cp:coreProperties>
</file>