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D9258F">
      <w:pPr>
        <w:pStyle w:val="a0"/>
        <w:pageBreakBefore/>
        <w:spacing w:line="440" w:lineRule="exact"/>
        <w:jc w:val="center"/>
      </w:pPr>
      <w:r>
        <w:rPr>
          <w:rFonts w:eastAsia="標楷體"/>
          <w:b/>
          <w:bCs/>
          <w:sz w:val="32"/>
          <w:szCs w:val="32"/>
        </w:rPr>
        <w:t>教育部國民及學前教育署</w:t>
      </w:r>
    </w:p>
    <w:p w:rsidR="00000000" w:rsidRDefault="00D9258F">
      <w:pPr>
        <w:pStyle w:val="a0"/>
        <w:spacing w:after="180" w:line="440" w:lineRule="exact"/>
        <w:jc w:val="center"/>
      </w:pPr>
      <w:bookmarkStart w:id="0" w:name="_Hlk117598083"/>
      <w:bookmarkStart w:id="1" w:name="_GoBack"/>
      <w:bookmarkEnd w:id="1"/>
      <w:r>
        <w:rPr>
          <w:rStyle w:val="a4"/>
          <w:rFonts w:eastAsia="標楷體"/>
          <w:b/>
          <w:bCs/>
          <w:sz w:val="32"/>
          <w:szCs w:val="32"/>
        </w:rPr>
        <w:t>111</w:t>
      </w:r>
      <w:r>
        <w:rPr>
          <w:rStyle w:val="a4"/>
          <w:rFonts w:eastAsia="標楷體"/>
          <w:b/>
          <w:bCs/>
          <w:sz w:val="32"/>
          <w:szCs w:val="32"/>
        </w:rPr>
        <w:t>學年度臺灣手語教師及教支人員第</w:t>
      </w:r>
      <w:r>
        <w:rPr>
          <w:rStyle w:val="a4"/>
          <w:rFonts w:eastAsia="標楷體"/>
          <w:b/>
          <w:bCs/>
          <w:sz w:val="32"/>
          <w:szCs w:val="32"/>
        </w:rPr>
        <w:t>2</w:t>
      </w:r>
      <w:r>
        <w:rPr>
          <w:rStyle w:val="a4"/>
          <w:rFonts w:eastAsia="標楷體"/>
          <w:b/>
          <w:bCs/>
          <w:sz w:val="32"/>
          <w:szCs w:val="32"/>
        </w:rPr>
        <w:t>次回訓研習實施計畫</w:t>
      </w:r>
      <w:bookmarkEnd w:id="0"/>
    </w:p>
    <w:p w:rsidR="00000000" w:rsidRDefault="00D9258F">
      <w:pPr>
        <w:pStyle w:val="aff8"/>
        <w:tabs>
          <w:tab w:val="left" w:pos="567"/>
        </w:tabs>
        <w:spacing w:line="500" w:lineRule="exact"/>
      </w:pPr>
      <w:r>
        <w:rPr>
          <w:b/>
          <w:szCs w:val="28"/>
        </w:rPr>
        <w:t>壹、緣起</w:t>
      </w:r>
    </w:p>
    <w:p w:rsidR="00000000" w:rsidRDefault="00D9258F">
      <w:pPr>
        <w:pStyle w:val="a0"/>
        <w:spacing w:line="500" w:lineRule="exact"/>
        <w:ind w:left="480" w:firstLine="560"/>
        <w:jc w:val="both"/>
      </w:pPr>
      <w:r>
        <w:rPr>
          <w:rStyle w:val="a4"/>
          <w:rFonts w:eastAsia="標楷體"/>
          <w:sz w:val="28"/>
          <w:szCs w:val="28"/>
        </w:rPr>
        <w:t>為促進國家語言之傳承、復振及發展，我國於</w:t>
      </w:r>
      <w:r>
        <w:rPr>
          <w:rStyle w:val="a4"/>
          <w:rFonts w:eastAsia="標楷體"/>
          <w:sz w:val="28"/>
          <w:szCs w:val="28"/>
        </w:rPr>
        <w:t>108</w:t>
      </w:r>
      <w:r>
        <w:rPr>
          <w:rStyle w:val="a4"/>
          <w:rFonts w:eastAsia="標楷體"/>
          <w:sz w:val="28"/>
          <w:szCs w:val="28"/>
        </w:rPr>
        <w:t>年公布《國家語言發展法》，明定「臺灣手語」為國家語言之一，並規定「中央教育主管機關應於國民基本教育各階段，將國家語言列為部定課程」。教育部於</w:t>
      </w:r>
      <w:r>
        <w:rPr>
          <w:rStyle w:val="a4"/>
          <w:rFonts w:eastAsia="標楷體"/>
          <w:sz w:val="28"/>
          <w:szCs w:val="28"/>
        </w:rPr>
        <w:t>110</w:t>
      </w:r>
      <w:r>
        <w:rPr>
          <w:rStyle w:val="a4"/>
          <w:rFonts w:eastAsia="標楷體"/>
          <w:sz w:val="28"/>
          <w:szCs w:val="28"/>
        </w:rPr>
        <w:t>年</w:t>
      </w:r>
      <w:r>
        <w:rPr>
          <w:rStyle w:val="a4"/>
          <w:rFonts w:eastAsia="標楷體"/>
          <w:sz w:val="28"/>
          <w:szCs w:val="28"/>
        </w:rPr>
        <w:t>12</w:t>
      </w:r>
      <w:r>
        <w:rPr>
          <w:rStyle w:val="a4"/>
          <w:rFonts w:eastAsia="標楷體"/>
          <w:sz w:val="28"/>
          <w:szCs w:val="28"/>
        </w:rPr>
        <w:t>月訂定發布臺灣手語課程綱要，自</w:t>
      </w:r>
      <w:r>
        <w:rPr>
          <w:rStyle w:val="a4"/>
          <w:rFonts w:eastAsia="標楷體"/>
          <w:sz w:val="28"/>
          <w:szCs w:val="28"/>
        </w:rPr>
        <w:t>111</w:t>
      </w:r>
      <w:r>
        <w:rPr>
          <w:rStyle w:val="a4"/>
          <w:rFonts w:eastAsia="標楷體"/>
          <w:sz w:val="28"/>
          <w:szCs w:val="28"/>
        </w:rPr>
        <w:t>學年度起，依不同教育階段逐年實施。為增進臺灣手語教師及教支人員</w:t>
      </w:r>
      <w:r>
        <w:rPr>
          <w:rStyle w:val="a4"/>
          <w:rFonts w:eastAsia="標楷體"/>
          <w:kern w:val="0"/>
          <w:sz w:val="28"/>
          <w:szCs w:val="28"/>
        </w:rPr>
        <w:t>課程教學</w:t>
      </w:r>
      <w:r>
        <w:rPr>
          <w:rStyle w:val="a4"/>
          <w:rFonts w:eastAsia="標楷體"/>
          <w:sz w:val="28"/>
          <w:szCs w:val="28"/>
        </w:rPr>
        <w:t>之專業知能，爰辦理本次回訓研習。</w:t>
      </w:r>
    </w:p>
    <w:p w:rsidR="00000000" w:rsidRDefault="00D9258F">
      <w:pPr>
        <w:pStyle w:val="aff8"/>
        <w:tabs>
          <w:tab w:val="left" w:pos="567"/>
        </w:tabs>
        <w:spacing w:line="500" w:lineRule="exact"/>
      </w:pPr>
      <w:r>
        <w:rPr>
          <w:b/>
          <w:szCs w:val="28"/>
        </w:rPr>
        <w:t>貳、目的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Style w:val="a4"/>
          <w:rFonts w:eastAsia="標楷體"/>
          <w:sz w:val="28"/>
          <w:szCs w:val="28"/>
        </w:rPr>
        <w:t>一、</w:t>
      </w:r>
      <w:r>
        <w:rPr>
          <w:rStyle w:val="a4"/>
          <w:rFonts w:eastAsia="標楷體"/>
          <w:sz w:val="28"/>
          <w:szCs w:val="28"/>
          <w:lang w:eastAsia="zh-HK"/>
        </w:rPr>
        <w:t>增進臺灣手語課程之教學品質，提升臺灣手語教師</w:t>
      </w:r>
      <w:r>
        <w:rPr>
          <w:rStyle w:val="a4"/>
          <w:rFonts w:eastAsia="標楷體"/>
          <w:sz w:val="28"/>
          <w:szCs w:val="28"/>
        </w:rPr>
        <w:t>及教支人員</w:t>
      </w:r>
      <w:r>
        <w:rPr>
          <w:rStyle w:val="a4"/>
          <w:rFonts w:eastAsia="標楷體"/>
          <w:sz w:val="28"/>
          <w:szCs w:val="28"/>
          <w:lang w:eastAsia="zh-HK"/>
        </w:rPr>
        <w:t>之專業知能。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Style w:val="a4"/>
          <w:rFonts w:eastAsia="標楷體"/>
          <w:sz w:val="28"/>
          <w:szCs w:val="28"/>
        </w:rPr>
        <w:t>二、啟發</w:t>
      </w:r>
      <w:r>
        <w:rPr>
          <w:rStyle w:val="a4"/>
          <w:rFonts w:eastAsia="標楷體"/>
          <w:sz w:val="28"/>
          <w:szCs w:val="28"/>
          <w:lang w:eastAsia="zh-HK"/>
        </w:rPr>
        <w:t>學生</w:t>
      </w:r>
      <w:r>
        <w:rPr>
          <w:rStyle w:val="a4"/>
          <w:rFonts w:eastAsia="標楷體"/>
          <w:sz w:val="28"/>
          <w:szCs w:val="28"/>
        </w:rPr>
        <w:t>學習臺灣手語與聾人文化的興趣，</w:t>
      </w:r>
      <w:r>
        <w:rPr>
          <w:rStyle w:val="a4"/>
          <w:rFonts w:eastAsia="標楷體"/>
          <w:sz w:val="28"/>
          <w:szCs w:val="28"/>
          <w:lang w:eastAsia="zh-HK"/>
        </w:rPr>
        <w:t>提升</w:t>
      </w:r>
      <w:r>
        <w:rPr>
          <w:rStyle w:val="a4"/>
          <w:rFonts w:eastAsia="標楷體"/>
          <w:sz w:val="28"/>
          <w:szCs w:val="28"/>
        </w:rPr>
        <w:t>學生</w:t>
      </w:r>
      <w:r>
        <w:rPr>
          <w:rStyle w:val="a4"/>
          <w:rFonts w:eastAsia="標楷體"/>
          <w:sz w:val="28"/>
          <w:szCs w:val="28"/>
          <w:lang w:eastAsia="zh-HK"/>
        </w:rPr>
        <w:t>學習效果。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Style w:val="a4"/>
          <w:rFonts w:eastAsia="標楷體"/>
          <w:sz w:val="28"/>
          <w:szCs w:val="28"/>
        </w:rPr>
        <w:t>三、</w:t>
      </w:r>
      <w:r>
        <w:rPr>
          <w:rStyle w:val="a4"/>
          <w:rFonts w:eastAsia="標楷體"/>
          <w:sz w:val="28"/>
          <w:szCs w:val="28"/>
          <w:lang w:eastAsia="zh-HK"/>
        </w:rPr>
        <w:t>落實臺灣手語課程與教學及聾人文化之傳承。</w:t>
      </w:r>
    </w:p>
    <w:p w:rsidR="00000000" w:rsidRDefault="00D9258F">
      <w:pPr>
        <w:pStyle w:val="aff8"/>
        <w:tabs>
          <w:tab w:val="left" w:pos="567"/>
        </w:tabs>
        <w:spacing w:line="500" w:lineRule="exact"/>
      </w:pPr>
      <w:r>
        <w:rPr>
          <w:b/>
          <w:szCs w:val="28"/>
        </w:rPr>
        <w:t>參、辦理單位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Style w:val="a4"/>
          <w:rFonts w:eastAsia="標楷體"/>
          <w:sz w:val="28"/>
          <w:szCs w:val="28"/>
        </w:rPr>
        <w:t>一、主辦單位：</w:t>
      </w:r>
      <w:r>
        <w:rPr>
          <w:rStyle w:val="a4"/>
          <w:rFonts w:eastAsia="標楷體"/>
          <w:sz w:val="28"/>
          <w:szCs w:val="28"/>
          <w:lang w:eastAsia="zh-HK"/>
        </w:rPr>
        <w:t>教育部</w:t>
      </w:r>
      <w:r>
        <w:rPr>
          <w:rStyle w:val="a4"/>
          <w:rFonts w:eastAsia="標楷體"/>
          <w:sz w:val="28"/>
          <w:szCs w:val="28"/>
        </w:rPr>
        <w:t>國民及學前教育署（以下簡稱國教署）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Fonts w:eastAsia="標楷體"/>
          <w:sz w:val="28"/>
          <w:szCs w:val="28"/>
        </w:rPr>
        <w:t>二、承辦學校：國立和美實驗學校</w:t>
      </w:r>
    </w:p>
    <w:p w:rsidR="00000000" w:rsidRDefault="00D9258F">
      <w:pPr>
        <w:pStyle w:val="aff8"/>
        <w:tabs>
          <w:tab w:val="left" w:pos="567"/>
        </w:tabs>
        <w:spacing w:line="500" w:lineRule="exact"/>
      </w:pPr>
      <w:r>
        <w:rPr>
          <w:b/>
          <w:szCs w:val="28"/>
        </w:rPr>
        <w:t>肆、參加對象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Style w:val="a4"/>
          <w:rFonts w:eastAsia="標楷體"/>
          <w:sz w:val="28"/>
          <w:szCs w:val="28"/>
        </w:rPr>
        <w:t>一、已通過臺灣手語培訓及通過訓後測驗之教師</w:t>
      </w:r>
      <w:r>
        <w:rPr>
          <w:rStyle w:val="a4"/>
          <w:rFonts w:eastAsia="標楷體"/>
          <w:sz w:val="28"/>
          <w:szCs w:val="28"/>
          <w:lang w:eastAsia="zh-HK"/>
        </w:rPr>
        <w:t>，</w:t>
      </w:r>
      <w:r>
        <w:rPr>
          <w:rStyle w:val="a4"/>
          <w:rFonts w:eastAsia="標楷體"/>
          <w:sz w:val="28"/>
          <w:szCs w:val="28"/>
          <w:lang w:eastAsia="zh-HK"/>
        </w:rPr>
        <w:t>111</w:t>
      </w:r>
      <w:r>
        <w:rPr>
          <w:rStyle w:val="a4"/>
          <w:rFonts w:eastAsia="標楷體"/>
          <w:sz w:val="28"/>
          <w:szCs w:val="28"/>
          <w:lang w:eastAsia="zh-HK"/>
        </w:rPr>
        <w:t>學年度第</w:t>
      </w:r>
      <w:r>
        <w:rPr>
          <w:rStyle w:val="a4"/>
          <w:rFonts w:eastAsia="標楷體"/>
          <w:sz w:val="28"/>
          <w:szCs w:val="28"/>
        </w:rPr>
        <w:t>2</w:t>
      </w:r>
      <w:r>
        <w:rPr>
          <w:rStyle w:val="a4"/>
          <w:rFonts w:eastAsia="標楷體"/>
          <w:sz w:val="28"/>
          <w:szCs w:val="28"/>
          <w:lang w:eastAsia="zh-HK"/>
        </w:rPr>
        <w:t>學期有實際授課者</w:t>
      </w:r>
      <w:r>
        <w:rPr>
          <w:rStyle w:val="a4"/>
          <w:rFonts w:eastAsia="標楷體"/>
          <w:sz w:val="28"/>
          <w:szCs w:val="28"/>
        </w:rPr>
        <w:t>，請</w:t>
      </w:r>
      <w:r>
        <w:rPr>
          <w:rStyle w:val="a4"/>
          <w:rFonts w:eastAsia="標楷體"/>
          <w:sz w:val="28"/>
          <w:szCs w:val="28"/>
          <w:lang w:eastAsia="zh-HK"/>
        </w:rPr>
        <w:t>務必參加。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Style w:val="a4"/>
          <w:rFonts w:eastAsia="標楷體"/>
          <w:sz w:val="28"/>
          <w:szCs w:val="28"/>
        </w:rPr>
        <w:t>二、已通過臺灣手語培訓及通過訓後測驗之教學支援人員，</w:t>
      </w:r>
      <w:r>
        <w:rPr>
          <w:rStyle w:val="a4"/>
          <w:rFonts w:eastAsia="標楷體"/>
          <w:sz w:val="28"/>
          <w:szCs w:val="28"/>
          <w:lang w:eastAsia="zh-HK"/>
        </w:rPr>
        <w:t>111</w:t>
      </w:r>
      <w:r>
        <w:rPr>
          <w:rStyle w:val="a4"/>
          <w:rFonts w:eastAsia="標楷體"/>
          <w:sz w:val="28"/>
          <w:szCs w:val="28"/>
          <w:lang w:eastAsia="zh-HK"/>
        </w:rPr>
        <w:t>學年度第</w:t>
      </w:r>
      <w:r>
        <w:rPr>
          <w:rStyle w:val="a4"/>
          <w:rFonts w:eastAsia="標楷體"/>
          <w:sz w:val="28"/>
          <w:szCs w:val="28"/>
        </w:rPr>
        <w:t>2</w:t>
      </w:r>
      <w:r>
        <w:rPr>
          <w:rStyle w:val="a4"/>
          <w:rFonts w:eastAsia="標楷體"/>
          <w:sz w:val="28"/>
          <w:szCs w:val="28"/>
          <w:lang w:eastAsia="zh-HK"/>
        </w:rPr>
        <w:t>學期有實際授課者，請務必參加。</w:t>
      </w:r>
    </w:p>
    <w:p w:rsidR="00000000" w:rsidRDefault="00D9258F">
      <w:pPr>
        <w:pStyle w:val="aff8"/>
        <w:tabs>
          <w:tab w:val="left" w:pos="567"/>
        </w:tabs>
        <w:spacing w:line="500" w:lineRule="exact"/>
      </w:pPr>
      <w:r>
        <w:rPr>
          <w:rStyle w:val="a4"/>
          <w:b/>
          <w:szCs w:val="28"/>
        </w:rPr>
        <w:t>伍、研習日期：</w:t>
      </w:r>
      <w:bookmarkStart w:id="2" w:name="_Hlk117598219"/>
      <w:r>
        <w:rPr>
          <w:rStyle w:val="a4"/>
          <w:szCs w:val="28"/>
        </w:rPr>
        <w:t>111</w:t>
      </w:r>
      <w:r>
        <w:rPr>
          <w:rStyle w:val="a4"/>
          <w:szCs w:val="28"/>
        </w:rPr>
        <w:t>年</w:t>
      </w:r>
      <w:r>
        <w:rPr>
          <w:rStyle w:val="a4"/>
          <w:szCs w:val="28"/>
        </w:rPr>
        <w:t>12</w:t>
      </w:r>
      <w:r>
        <w:rPr>
          <w:rStyle w:val="a4"/>
          <w:szCs w:val="28"/>
        </w:rPr>
        <w:t>月</w:t>
      </w:r>
      <w:r>
        <w:rPr>
          <w:rStyle w:val="a4"/>
          <w:szCs w:val="28"/>
        </w:rPr>
        <w:t>10</w:t>
      </w:r>
      <w:r>
        <w:rPr>
          <w:rStyle w:val="a4"/>
          <w:szCs w:val="28"/>
        </w:rPr>
        <w:t>日（星期六）上午</w:t>
      </w:r>
      <w:r>
        <w:rPr>
          <w:rStyle w:val="a4"/>
          <w:szCs w:val="28"/>
        </w:rPr>
        <w:t>9</w:t>
      </w:r>
      <w:r>
        <w:rPr>
          <w:rStyle w:val="a4"/>
          <w:szCs w:val="28"/>
        </w:rPr>
        <w:t>時</w:t>
      </w:r>
      <w:r>
        <w:rPr>
          <w:rStyle w:val="a4"/>
          <w:szCs w:val="28"/>
        </w:rPr>
        <w:t>30</w:t>
      </w:r>
      <w:r>
        <w:rPr>
          <w:rStyle w:val="a4"/>
          <w:szCs w:val="28"/>
        </w:rPr>
        <w:t>分至下午</w:t>
      </w:r>
      <w:r>
        <w:rPr>
          <w:rStyle w:val="a4"/>
          <w:szCs w:val="28"/>
        </w:rPr>
        <w:t>4</w:t>
      </w:r>
      <w:r>
        <w:rPr>
          <w:rStyle w:val="a4"/>
          <w:szCs w:val="28"/>
        </w:rPr>
        <w:t>時</w:t>
      </w:r>
      <w:r>
        <w:rPr>
          <w:rStyle w:val="a4"/>
          <w:szCs w:val="28"/>
        </w:rPr>
        <w:t>10</w:t>
      </w:r>
      <w:r>
        <w:rPr>
          <w:rStyle w:val="a4"/>
          <w:szCs w:val="28"/>
        </w:rPr>
        <w:t>分</w:t>
      </w:r>
      <w:bookmarkEnd w:id="2"/>
      <w:r>
        <w:rPr>
          <w:rStyle w:val="a4"/>
          <w:szCs w:val="28"/>
        </w:rPr>
        <w:t>。</w:t>
      </w:r>
    </w:p>
    <w:p w:rsidR="00000000" w:rsidRDefault="00D9258F">
      <w:pPr>
        <w:pStyle w:val="aff8"/>
        <w:tabs>
          <w:tab w:val="left" w:pos="567"/>
        </w:tabs>
        <w:spacing w:line="500" w:lineRule="exact"/>
        <w:ind w:left="561" w:hanging="561"/>
      </w:pPr>
      <w:r>
        <w:rPr>
          <w:rStyle w:val="a4"/>
          <w:b/>
          <w:szCs w:val="28"/>
        </w:rPr>
        <w:t>陸、研習地點：</w:t>
      </w:r>
      <w:r>
        <w:rPr>
          <w:rStyle w:val="a4"/>
          <w:szCs w:val="28"/>
        </w:rPr>
        <w:t>本次</w:t>
      </w:r>
      <w:r>
        <w:rPr>
          <w:rStyle w:val="a4"/>
          <w:szCs w:val="28"/>
        </w:rPr>
        <w:t>回訓研習為線上視訊課程，使用</w:t>
      </w:r>
      <w:r>
        <w:rPr>
          <w:rStyle w:val="a4"/>
          <w:szCs w:val="28"/>
        </w:rPr>
        <w:t xml:space="preserve"> </w:t>
      </w:r>
      <w:r>
        <w:rPr>
          <w:rStyle w:val="a4"/>
          <w:szCs w:val="28"/>
        </w:rPr>
        <w:t xml:space="preserve">Cisco Webex </w:t>
      </w:r>
      <w:r>
        <w:rPr>
          <w:rStyle w:val="a4"/>
          <w:szCs w:val="28"/>
        </w:rPr>
        <w:t>平臺操作，敬請參與人員備有攝影鏡頭、麥克風及喇叭等視訊功能之電腦設備。</w:t>
      </w:r>
    </w:p>
    <w:p w:rsidR="00000000" w:rsidRDefault="00D9258F">
      <w:pPr>
        <w:pStyle w:val="aff8"/>
        <w:tabs>
          <w:tab w:val="left" w:pos="567"/>
        </w:tabs>
        <w:spacing w:line="500" w:lineRule="exact"/>
      </w:pPr>
      <w:r>
        <w:rPr>
          <w:b/>
          <w:szCs w:val="28"/>
        </w:rPr>
        <w:t>柒、課程時間、主題及講師</w:t>
      </w:r>
    </w:p>
    <w:p w:rsidR="00000000" w:rsidRDefault="00D9258F">
      <w:pPr>
        <w:pStyle w:val="aff8"/>
        <w:tabs>
          <w:tab w:val="left" w:pos="567"/>
        </w:tabs>
        <w:spacing w:line="500" w:lineRule="exact"/>
        <w:rPr>
          <w:b/>
          <w:szCs w:val="28"/>
        </w:rPr>
      </w:pPr>
    </w:p>
    <w:p w:rsidR="00000000" w:rsidRDefault="00D9258F">
      <w:pPr>
        <w:pStyle w:val="aff8"/>
        <w:tabs>
          <w:tab w:val="left" w:pos="567"/>
        </w:tabs>
        <w:spacing w:line="500" w:lineRule="exact"/>
        <w:rPr>
          <w:b/>
          <w:szCs w:val="28"/>
        </w:rPr>
      </w:pPr>
    </w:p>
    <w:tbl>
      <w:tblPr>
        <w:tblW w:w="0" w:type="auto"/>
        <w:tblInd w:w="642" w:type="dxa"/>
        <w:tblLayout w:type="fixed"/>
        <w:tblLook w:val="0000" w:firstRow="0" w:lastRow="0" w:firstColumn="0" w:lastColumn="0" w:noHBand="0" w:noVBand="0"/>
      </w:tblPr>
      <w:tblGrid>
        <w:gridCol w:w="2267"/>
        <w:gridCol w:w="2977"/>
        <w:gridCol w:w="3969"/>
      </w:tblGrid>
      <w:tr w:rsidR="00000000">
        <w:trPr>
          <w:trHeight w:val="454"/>
          <w:tblHeader/>
        </w:trPr>
        <w:tc>
          <w:tcPr>
            <w:tcW w:w="2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主題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主持人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講師</w:t>
            </w:r>
          </w:p>
        </w:tc>
      </w:tr>
      <w:tr w:rsidR="00000000">
        <w:trPr>
          <w:trHeight w:val="794"/>
        </w:trPr>
        <w:tc>
          <w:tcPr>
            <w:tcW w:w="2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spacing w:line="30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09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10</w:t>
            </w:r>
            <w:r>
              <w:rPr>
                <w:rFonts w:eastAsia="標楷體"/>
                <w:kern w:val="0"/>
                <w:sz w:val="28"/>
                <w:szCs w:val="28"/>
              </w:rPr>
              <w:t>－</w:t>
            </w:r>
            <w:r>
              <w:rPr>
                <w:rFonts w:eastAsia="標楷體"/>
                <w:kern w:val="0"/>
                <w:sz w:val="28"/>
                <w:szCs w:val="28"/>
              </w:rPr>
              <w:t>09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報到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國立和美實驗學校團隊</w:t>
            </w:r>
          </w:p>
        </w:tc>
      </w:tr>
      <w:tr w:rsidR="00000000">
        <w:trPr>
          <w:trHeight w:val="1020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spacing w:line="30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09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30</w:t>
            </w:r>
            <w:r>
              <w:rPr>
                <w:rFonts w:eastAsia="標楷體"/>
                <w:kern w:val="0"/>
                <w:sz w:val="28"/>
                <w:szCs w:val="28"/>
              </w:rPr>
              <w:t>－</w:t>
            </w:r>
            <w:r>
              <w:rPr>
                <w:rFonts w:eastAsia="標楷體"/>
                <w:kern w:val="0"/>
                <w:sz w:val="28"/>
                <w:szCs w:val="28"/>
              </w:rPr>
              <w:t>09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Style w:val="a4"/>
                <w:rFonts w:eastAsia="標楷體"/>
                <w:kern w:val="0"/>
                <w:sz w:val="28"/>
                <w:szCs w:val="28"/>
                <w:lang w:eastAsia="zh-HK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教育部國民及學前教育署長官</w:t>
            </w:r>
          </w:p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國立和美實驗學校團隊</w:t>
            </w:r>
          </w:p>
        </w:tc>
      </w:tr>
      <w:tr w:rsidR="00000000">
        <w:trPr>
          <w:trHeight w:val="1417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spacing w:line="30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09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40</w:t>
            </w:r>
            <w:r>
              <w:rPr>
                <w:rFonts w:eastAsia="標楷體"/>
                <w:kern w:val="0"/>
                <w:sz w:val="28"/>
                <w:szCs w:val="28"/>
              </w:rPr>
              <w:t>－</w:t>
            </w:r>
            <w:r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spacing w:line="400" w:lineRule="exact"/>
              <w:jc w:val="center"/>
            </w:pPr>
            <w:r>
              <w:rPr>
                <w:rStyle w:val="a4"/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  <w:t>【</w:t>
            </w:r>
            <w:r>
              <w:rPr>
                <w:rStyle w:val="a4"/>
                <w:rFonts w:eastAsia="標楷體"/>
                <w:kern w:val="0"/>
                <w:sz w:val="28"/>
                <w:szCs w:val="28"/>
                <w:lang w:eastAsia="zh-HK"/>
              </w:rPr>
              <w:t>主題一</w:t>
            </w:r>
            <w:r>
              <w:rPr>
                <w:rStyle w:val="a4"/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  <w:t>】</w:t>
            </w:r>
          </w:p>
          <w:p w:rsidR="00000000" w:rsidRDefault="00D9258F">
            <w:pPr>
              <w:pStyle w:val="a0"/>
              <w:spacing w:line="400" w:lineRule="exact"/>
              <w:jc w:val="center"/>
            </w:pPr>
            <w:r>
              <w:rPr>
                <w:rStyle w:val="a4"/>
                <w:rFonts w:eastAsia="標楷體"/>
                <w:kern w:val="0"/>
                <w:sz w:val="28"/>
                <w:szCs w:val="28"/>
                <w:lang w:eastAsia="zh-HK"/>
              </w:rPr>
              <w:t>臺灣手語部編版教材</w:t>
            </w:r>
          </w:p>
          <w:p w:rsidR="00000000" w:rsidRDefault="00D9258F">
            <w:pPr>
              <w:pStyle w:val="a0"/>
              <w:spacing w:line="400" w:lineRule="exact"/>
              <w:jc w:val="center"/>
            </w:pPr>
            <w:r>
              <w:rPr>
                <w:rStyle w:val="a4"/>
                <w:rFonts w:eastAsia="標楷體"/>
                <w:b/>
                <w:kern w:val="0"/>
                <w:sz w:val="28"/>
                <w:szCs w:val="28"/>
                <w:lang w:eastAsia="zh-HK"/>
              </w:rPr>
              <w:t>第二冊教學演示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國立中正大學語言學研究所</w:t>
            </w:r>
          </w:p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張榮興教授</w:t>
            </w:r>
          </w:p>
        </w:tc>
      </w:tr>
      <w:tr w:rsidR="00000000">
        <w:trPr>
          <w:trHeight w:val="794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spacing w:line="30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</w:t>
            </w:r>
            <w:r>
              <w:rPr>
                <w:rFonts w:eastAsia="標楷體"/>
                <w:kern w:val="0"/>
                <w:sz w:val="28"/>
                <w:szCs w:val="28"/>
              </w:rPr>
              <w:t>－</w:t>
            </w:r>
            <w:r>
              <w:rPr>
                <w:rFonts w:eastAsia="標楷體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spacing w:line="400" w:lineRule="exact"/>
              <w:jc w:val="center"/>
            </w:pPr>
            <w:r>
              <w:rPr>
                <w:rStyle w:val="a4"/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國立和美實驗學校團隊</w:t>
            </w:r>
          </w:p>
        </w:tc>
      </w:tr>
      <w:tr w:rsidR="00000000">
        <w:trPr>
          <w:trHeight w:val="1417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spacing w:line="30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30</w:t>
            </w:r>
            <w:r>
              <w:rPr>
                <w:rFonts w:eastAsia="標楷體"/>
                <w:kern w:val="0"/>
                <w:sz w:val="28"/>
                <w:szCs w:val="28"/>
              </w:rPr>
              <w:t>－</w:t>
            </w:r>
            <w:r>
              <w:rPr>
                <w:rFonts w:eastAsia="標楷體"/>
                <w:kern w:val="0"/>
                <w:sz w:val="28"/>
                <w:szCs w:val="28"/>
              </w:rPr>
              <w:t>15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spacing w:line="400" w:lineRule="exact"/>
              <w:jc w:val="center"/>
            </w:pPr>
            <w:r>
              <w:rPr>
                <w:rStyle w:val="a4"/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  <w:t>【</w:t>
            </w:r>
            <w:r>
              <w:rPr>
                <w:rStyle w:val="a4"/>
                <w:rFonts w:eastAsia="標楷體"/>
                <w:kern w:val="0"/>
                <w:sz w:val="28"/>
                <w:szCs w:val="28"/>
                <w:lang w:eastAsia="zh-HK"/>
              </w:rPr>
              <w:t>主題二</w:t>
            </w:r>
            <w:r>
              <w:rPr>
                <w:rStyle w:val="a4"/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  <w:t>】</w:t>
            </w:r>
          </w:p>
          <w:p w:rsidR="00000000" w:rsidRDefault="00D9258F">
            <w:pPr>
              <w:pStyle w:val="a0"/>
              <w:spacing w:line="400" w:lineRule="exact"/>
              <w:jc w:val="center"/>
            </w:pPr>
            <w:r>
              <w:rPr>
                <w:rStyle w:val="a4"/>
                <w:rFonts w:eastAsia="標楷體"/>
                <w:kern w:val="0"/>
                <w:sz w:val="28"/>
                <w:szCs w:val="28"/>
                <w:lang w:eastAsia="zh-HK"/>
              </w:rPr>
              <w:t>臺灣手語部編版教材</w:t>
            </w:r>
          </w:p>
          <w:p w:rsidR="00000000" w:rsidRDefault="00D9258F">
            <w:pPr>
              <w:pStyle w:val="a0"/>
              <w:spacing w:line="400" w:lineRule="exact"/>
              <w:jc w:val="center"/>
            </w:pPr>
            <w:r>
              <w:rPr>
                <w:rStyle w:val="a4"/>
                <w:rFonts w:eastAsia="標楷體"/>
                <w:b/>
                <w:kern w:val="0"/>
                <w:sz w:val="28"/>
                <w:szCs w:val="28"/>
                <w:lang w:eastAsia="zh-HK"/>
              </w:rPr>
              <w:t>第六冊教學演示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國立中正大學語言學研究所</w:t>
            </w:r>
          </w:p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張榮興教授</w:t>
            </w:r>
          </w:p>
        </w:tc>
      </w:tr>
      <w:tr w:rsidR="00000000">
        <w:trPr>
          <w:trHeight w:val="1020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spacing w:line="30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15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50</w:t>
            </w:r>
            <w:r>
              <w:rPr>
                <w:rFonts w:eastAsia="標楷體"/>
                <w:kern w:val="0"/>
                <w:sz w:val="28"/>
                <w:szCs w:val="28"/>
              </w:rPr>
              <w:t>－</w:t>
            </w:r>
            <w:r>
              <w:rPr>
                <w:rFonts w:eastAsia="標楷體"/>
                <w:kern w:val="0"/>
                <w:sz w:val="28"/>
                <w:szCs w:val="28"/>
              </w:rPr>
              <w:t>16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  <w:lang w:eastAsia="zh-HK"/>
              </w:rPr>
              <w:t>閉幕式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教育部國民及學前教育署長官</w:t>
            </w:r>
          </w:p>
          <w:p w:rsidR="00000000" w:rsidRDefault="00D9258F">
            <w:pPr>
              <w:pStyle w:val="a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國立和美實驗學校團隊</w:t>
            </w:r>
          </w:p>
        </w:tc>
      </w:tr>
    </w:tbl>
    <w:p w:rsidR="00000000" w:rsidRDefault="00A27CDD">
      <w:pPr>
        <w:pStyle w:val="aff8"/>
        <w:tabs>
          <w:tab w:val="left" w:pos="567"/>
        </w:tabs>
        <w:spacing w:line="500" w:lineRule="exact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307340</wp:posOffset>
            </wp:positionV>
            <wp:extent cx="639445" cy="63944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8F">
        <w:rPr>
          <w:rStyle w:val="a4"/>
          <w:b/>
          <w:szCs w:val="28"/>
        </w:rPr>
        <w:t>捌、報名方式</w:t>
      </w:r>
      <w:r w:rsidR="00D9258F">
        <w:rPr>
          <w:rStyle w:val="a4"/>
          <w:b/>
          <w:szCs w:val="28"/>
        </w:rPr>
        <w:t xml:space="preserve"> 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Style w:val="a4"/>
          <w:rFonts w:eastAsia="標楷體"/>
          <w:sz w:val="28"/>
          <w:szCs w:val="28"/>
        </w:rPr>
        <w:t>一、採網路報名方式，請於</w:t>
      </w:r>
      <w:r>
        <w:rPr>
          <w:rStyle w:val="a4"/>
          <w:rFonts w:eastAsia="標楷體"/>
          <w:sz w:val="28"/>
          <w:szCs w:val="28"/>
        </w:rPr>
        <w:t>111</w:t>
      </w:r>
      <w:r>
        <w:rPr>
          <w:rStyle w:val="a4"/>
          <w:rFonts w:eastAsia="標楷體"/>
          <w:sz w:val="28"/>
          <w:szCs w:val="28"/>
        </w:rPr>
        <w:t>年</w:t>
      </w:r>
      <w:r>
        <w:rPr>
          <w:rStyle w:val="a4"/>
          <w:rFonts w:eastAsia="標楷體"/>
          <w:sz w:val="28"/>
          <w:szCs w:val="28"/>
        </w:rPr>
        <w:t>11</w:t>
      </w:r>
      <w:r>
        <w:rPr>
          <w:rStyle w:val="a4"/>
          <w:rFonts w:eastAsia="標楷體"/>
          <w:sz w:val="28"/>
          <w:szCs w:val="28"/>
        </w:rPr>
        <w:t>月</w:t>
      </w:r>
      <w:r>
        <w:rPr>
          <w:rStyle w:val="a4"/>
          <w:rFonts w:eastAsia="標楷體"/>
          <w:sz w:val="28"/>
          <w:szCs w:val="28"/>
        </w:rPr>
        <w:t>25</w:t>
      </w:r>
      <w:r>
        <w:rPr>
          <w:rStyle w:val="a4"/>
          <w:rFonts w:eastAsia="標楷體"/>
          <w:sz w:val="28"/>
          <w:szCs w:val="28"/>
        </w:rPr>
        <w:t>日（星期五）前至網頁填寫報名資料，</w:t>
      </w:r>
      <w:bookmarkStart w:id="3" w:name="_Hlk117598304"/>
      <w:r>
        <w:fldChar w:fldCharType="begin"/>
      </w:r>
      <w:r>
        <w:instrText xml:space="preserve"> HYPERLINK "https://reurl.cc/D3W6gO" \n _top</w:instrText>
      </w:r>
      <w:r>
        <w:fldChar w:fldCharType="separate"/>
      </w:r>
      <w:r>
        <w:rPr>
          <w:rStyle w:val="af0"/>
          <w:rFonts w:eastAsia="標楷體"/>
          <w:b/>
          <w:color w:val="auto"/>
          <w:sz w:val="28"/>
          <w:szCs w:val="28"/>
        </w:rPr>
        <w:t>https://reurl.cc/D3W6gO</w:t>
      </w:r>
      <w:bookmarkEnd w:id="3"/>
      <w:r>
        <w:fldChar w:fldCharType="end"/>
      </w:r>
      <w:r>
        <w:rPr>
          <w:rStyle w:val="a4"/>
          <w:rFonts w:eastAsia="標楷體"/>
          <w:b/>
          <w:sz w:val="28"/>
          <w:szCs w:val="28"/>
        </w:rPr>
        <w:t>。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Fonts w:eastAsia="標楷體"/>
          <w:sz w:val="28"/>
          <w:szCs w:val="28"/>
        </w:rPr>
        <w:t>二、已通過臺灣手語培訓及通過訓後測驗之教師，請經服務學校同意之後，始可報名參加。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Fonts w:eastAsia="標楷體"/>
          <w:sz w:val="28"/>
          <w:szCs w:val="28"/>
        </w:rPr>
        <w:t>三、於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日（星期四）前以電子郵件通知錄取情形，並於回訓研習前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日以電子郵件通知課程連結。</w:t>
      </w:r>
    </w:p>
    <w:p w:rsidR="00000000" w:rsidRDefault="00D9258F">
      <w:pPr>
        <w:pStyle w:val="a0"/>
        <w:spacing w:line="500" w:lineRule="exact"/>
        <w:ind w:left="800" w:hanging="560"/>
        <w:jc w:val="both"/>
      </w:pPr>
      <w:r>
        <w:rPr>
          <w:rStyle w:val="a4"/>
          <w:rFonts w:eastAsia="標楷體"/>
          <w:sz w:val="28"/>
          <w:szCs w:val="28"/>
        </w:rPr>
        <w:t>四、本次回訓另安排手語翻譯員，相關事宜請逕洽國立和美實驗學校鄭先生或曾小姐，連絡電話為</w:t>
      </w:r>
      <w:r>
        <w:rPr>
          <w:rStyle w:val="a4"/>
          <w:rFonts w:eastAsia="標楷體"/>
          <w:sz w:val="28"/>
          <w:szCs w:val="28"/>
        </w:rPr>
        <w:t>04-755-2009</w:t>
      </w:r>
      <w:r>
        <w:rPr>
          <w:rStyle w:val="a4"/>
          <w:rFonts w:eastAsia="標楷體"/>
          <w:sz w:val="28"/>
          <w:szCs w:val="28"/>
        </w:rPr>
        <w:t>轉</w:t>
      </w:r>
      <w:r>
        <w:rPr>
          <w:rStyle w:val="a4"/>
          <w:rFonts w:eastAsia="標楷體"/>
          <w:sz w:val="28"/>
          <w:szCs w:val="28"/>
        </w:rPr>
        <w:t>811</w:t>
      </w:r>
      <w:r>
        <w:rPr>
          <w:rStyle w:val="a4"/>
          <w:rFonts w:eastAsia="標楷體"/>
          <w:sz w:val="28"/>
          <w:szCs w:val="28"/>
        </w:rPr>
        <w:t>或</w:t>
      </w:r>
      <w:r>
        <w:rPr>
          <w:rStyle w:val="a4"/>
          <w:rFonts w:eastAsia="標楷體"/>
          <w:sz w:val="28"/>
          <w:szCs w:val="28"/>
        </w:rPr>
        <w:t>814</w:t>
      </w:r>
      <w:r>
        <w:rPr>
          <w:rStyle w:val="a4"/>
          <w:rFonts w:eastAsia="標楷體"/>
          <w:sz w:val="28"/>
          <w:szCs w:val="28"/>
        </w:rPr>
        <w:t>，聯絡信箱為</w:t>
      </w:r>
      <w:hyperlink r:id="rId8" w:anchor="_blank" w:history="1">
        <w:r>
          <w:rPr>
            <w:rStyle w:val="af0"/>
            <w:rFonts w:eastAsia="標楷體"/>
            <w:sz w:val="28"/>
            <w:szCs w:val="28"/>
          </w:rPr>
          <w:t>t0411@mail101.nhes.edu.tw</w:t>
        </w:r>
      </w:hyperlink>
      <w:r>
        <w:rPr>
          <w:rStyle w:val="a4"/>
          <w:rFonts w:eastAsia="標楷體"/>
          <w:sz w:val="28"/>
          <w:szCs w:val="28"/>
        </w:rPr>
        <w:t>。</w:t>
      </w:r>
    </w:p>
    <w:p w:rsidR="00000000" w:rsidRDefault="00D9258F">
      <w:pPr>
        <w:pStyle w:val="aff8"/>
        <w:tabs>
          <w:tab w:val="left" w:pos="567"/>
        </w:tabs>
        <w:spacing w:line="500" w:lineRule="exact"/>
        <w:ind w:left="560" w:hanging="560"/>
        <w:jc w:val="both"/>
      </w:pPr>
      <w:r>
        <w:rPr>
          <w:rStyle w:val="a4"/>
          <w:kern w:val="0"/>
          <w:szCs w:val="28"/>
        </w:rPr>
        <w:lastRenderedPageBreak/>
        <w:t>玖、</w:t>
      </w:r>
      <w:r>
        <w:rPr>
          <w:rStyle w:val="a4"/>
          <w:szCs w:val="28"/>
        </w:rPr>
        <w:t>請學校務必依錄取通知，</w:t>
      </w:r>
      <w:r>
        <w:rPr>
          <w:rStyle w:val="a4"/>
          <w:kern w:val="0"/>
          <w:szCs w:val="28"/>
        </w:rPr>
        <w:t>惠予參與教師公</w:t>
      </w:r>
      <w:r>
        <w:rPr>
          <w:rStyle w:val="a4"/>
          <w:szCs w:val="28"/>
        </w:rPr>
        <w:t>（差）</w:t>
      </w:r>
      <w:r>
        <w:rPr>
          <w:rStyle w:val="a4"/>
          <w:kern w:val="0"/>
          <w:szCs w:val="28"/>
        </w:rPr>
        <w:t>假登記</w:t>
      </w:r>
      <w:r>
        <w:rPr>
          <w:rStyle w:val="a4"/>
          <w:szCs w:val="28"/>
        </w:rPr>
        <w:t>。</w:t>
      </w:r>
    </w:p>
    <w:p w:rsidR="00000000" w:rsidRDefault="00D9258F">
      <w:pPr>
        <w:pStyle w:val="aff8"/>
        <w:tabs>
          <w:tab w:val="left" w:pos="567"/>
        </w:tabs>
        <w:spacing w:line="500" w:lineRule="exact"/>
        <w:ind w:left="560" w:hanging="560"/>
        <w:jc w:val="both"/>
      </w:pPr>
      <w:r>
        <w:rPr>
          <w:rStyle w:val="a4"/>
          <w:kern w:val="0"/>
          <w:szCs w:val="28"/>
        </w:rPr>
        <w:t>拾、</w:t>
      </w:r>
      <w:r>
        <w:rPr>
          <w:rStyle w:val="a4"/>
          <w:szCs w:val="28"/>
        </w:rPr>
        <w:t>教師</w:t>
      </w:r>
      <w:r>
        <w:rPr>
          <w:rStyle w:val="a4"/>
          <w:kern w:val="0"/>
          <w:szCs w:val="28"/>
        </w:rPr>
        <w:t>全程參與者，由承辦學校核給研習時數</w:t>
      </w:r>
      <w:r>
        <w:rPr>
          <w:rStyle w:val="a4"/>
          <w:kern w:val="0"/>
          <w:szCs w:val="28"/>
        </w:rPr>
        <w:t>6</w:t>
      </w:r>
      <w:r>
        <w:rPr>
          <w:rStyle w:val="a4"/>
          <w:kern w:val="0"/>
          <w:szCs w:val="28"/>
        </w:rPr>
        <w:t>小時。</w:t>
      </w:r>
    </w:p>
    <w:p w:rsidR="00D9258F" w:rsidRDefault="00D9258F">
      <w:pPr>
        <w:pStyle w:val="aff8"/>
        <w:spacing w:line="500" w:lineRule="exact"/>
        <w:ind w:left="850" w:hanging="848"/>
      </w:pPr>
      <w:r>
        <w:rPr>
          <w:rStyle w:val="a4"/>
          <w:kern w:val="0"/>
          <w:szCs w:val="28"/>
        </w:rPr>
        <w:t>拾壹、辦理本次</w:t>
      </w:r>
      <w:r>
        <w:rPr>
          <w:rStyle w:val="a4"/>
          <w:kern w:val="0"/>
          <w:szCs w:val="28"/>
        </w:rPr>
        <w:t>回訓研習所需費用由本署委託國立和美實驗學校「</w:t>
      </w:r>
      <w:r>
        <w:rPr>
          <w:rStyle w:val="a4"/>
          <w:kern w:val="0"/>
          <w:szCs w:val="28"/>
        </w:rPr>
        <w:t>109-112</w:t>
      </w:r>
      <w:r>
        <w:rPr>
          <w:rStyle w:val="a4"/>
          <w:kern w:val="0"/>
          <w:szCs w:val="28"/>
        </w:rPr>
        <w:t>年度臺灣手語教材編輯、審查等其他配套籌備工作實施計畫」經費支應。</w:t>
      </w:r>
    </w:p>
    <w:sectPr w:rsidR="00D9258F">
      <w:footerReference w:type="default" r:id="rId9"/>
      <w:footerReference w:type="first" r:id="rId10"/>
      <w:pgSz w:w="11906" w:h="16838"/>
      <w:pgMar w:top="720" w:right="1134" w:bottom="1440" w:left="1134" w:header="720" w:footer="720" w:gutter="0"/>
      <w:cols w:space="720"/>
      <w:docGrid w:type="snapToChar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58F" w:rsidRDefault="00D9258F">
      <w:r>
        <w:separator/>
      </w:r>
    </w:p>
  </w:endnote>
  <w:endnote w:type="continuationSeparator" w:id="0">
    <w:p w:rsidR="00D9258F" w:rsidRDefault="00D9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9258F">
    <w:pPr>
      <w:pStyle w:val="afc"/>
      <w:jc w:val="center"/>
    </w:pPr>
    <w:r>
      <w:rPr>
        <w:rStyle w:val="a4"/>
        <w:sz w:val="24"/>
        <w:lang w:val="zh-TW"/>
      </w:rPr>
      <w:fldChar w:fldCharType="begin"/>
    </w:r>
    <w:r>
      <w:rPr>
        <w:rStyle w:val="a4"/>
        <w:sz w:val="24"/>
        <w:lang w:val="zh-TW"/>
      </w:rPr>
      <w:instrText xml:space="preserve"> PAGE </w:instrText>
    </w:r>
    <w:r>
      <w:rPr>
        <w:rStyle w:val="a4"/>
        <w:sz w:val="24"/>
        <w:lang w:val="zh-TW"/>
      </w:rPr>
      <w:fldChar w:fldCharType="separate"/>
    </w:r>
    <w:r>
      <w:rPr>
        <w:rStyle w:val="a4"/>
        <w:sz w:val="24"/>
        <w:lang w:val="zh-TW"/>
      </w:rPr>
      <w:t>3</w:t>
    </w:r>
    <w:r>
      <w:rPr>
        <w:rStyle w:val="a4"/>
        <w:sz w:val="24"/>
        <w:lang w:val="zh-TW"/>
      </w:rPr>
      <w:fldChar w:fldCharType="end"/>
    </w:r>
  </w:p>
  <w:p w:rsidR="00000000" w:rsidRDefault="00D9258F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925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58F" w:rsidRDefault="00D9258F">
      <w:r>
        <w:separator/>
      </w:r>
    </w:p>
  </w:footnote>
  <w:footnote w:type="continuationSeparator" w:id="0">
    <w:p w:rsidR="00D9258F" w:rsidRDefault="00D9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LFO1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890" w:hanging="60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0"/>
        </w:tabs>
        <w:ind w:left="153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suff w:val="nothing"/>
      <w:lvlText w:val="%3、"/>
      <w:lvlJc w:val="left"/>
      <w:pPr>
        <w:tabs>
          <w:tab w:val="num" w:pos="0"/>
        </w:tabs>
        <w:ind w:left="153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suff w:val="nothing"/>
      <w:lvlText w:val="（%4）"/>
      <w:lvlJc w:val="left"/>
      <w:pPr>
        <w:tabs>
          <w:tab w:val="num" w:pos="0"/>
        </w:tabs>
        <w:ind w:left="217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0"/>
        </w:tabs>
        <w:ind w:left="217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0"/>
        </w:tabs>
        <w:ind w:left="2778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0"/>
        </w:tabs>
        <w:ind w:left="3827" w:hanging="127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0"/>
        </w:tabs>
        <w:ind w:left="4394" w:hanging="1418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5102" w:hanging="1700"/>
      </w:pPr>
    </w:lvl>
  </w:abstractNum>
  <w:abstractNum w:abstractNumId="2" w15:restartNumberingAfterBreak="0">
    <w:nsid w:val="00000003"/>
    <w:multiLevelType w:val="multilevel"/>
    <w:tmpl w:val="00000003"/>
    <w:name w:val="LFO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1741" w:hanging="6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0"/>
        </w:tabs>
        <w:ind w:left="238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suff w:val="nothing"/>
      <w:lvlText w:val="%3、"/>
      <w:lvlJc w:val="left"/>
      <w:pPr>
        <w:tabs>
          <w:tab w:val="num" w:pos="0"/>
        </w:tabs>
        <w:ind w:left="238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suff w:val="nothing"/>
      <w:lvlText w:val="（%4）"/>
      <w:lvlJc w:val="left"/>
      <w:pPr>
        <w:tabs>
          <w:tab w:val="num" w:pos="0"/>
        </w:tabs>
        <w:ind w:left="302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0"/>
        </w:tabs>
        <w:ind w:left="302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0"/>
        </w:tabs>
        <w:ind w:left="3629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3827" w:hanging="127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4394" w:hanging="1418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DD"/>
    <w:rsid w:val="00A27CDD"/>
    <w:rsid w:val="00D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FD44C90-7958-4B15-BC67-7054F543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0"/>
    <w:qFormat/>
    <w:pPr>
      <w:widowControl/>
      <w:numPr>
        <w:ilvl w:val="2"/>
        <w:numId w:val="1"/>
      </w:numPr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Default Paragraph Font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customStyle="1" w:styleId="a5">
    <w:name w:val="頁尾 字元"/>
    <w:rPr>
      <w:kern w:val="2"/>
      <w:szCs w:val="24"/>
    </w:rPr>
  </w:style>
  <w:style w:type="character" w:customStyle="1" w:styleId="a6">
    <w:name w:val="本文縮排 字元"/>
    <w:rPr>
      <w:rFonts w:ascii="標楷體" w:eastAsia="標楷體" w:hAnsi="標楷體" w:cs="標楷體"/>
      <w:color w:val="000000"/>
      <w:kern w:val="2"/>
      <w:sz w:val="28"/>
      <w:szCs w:val="28"/>
      <w:lang w:val="en-US" w:eastAsia="zh-TW" w:bidi="ar-SA"/>
    </w:rPr>
  </w:style>
  <w:style w:type="character" w:styleId="a7">
    <w:name w:val="page number"/>
    <w:basedOn w:val="a4"/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4"/>
  </w:style>
  <w:style w:type="character" w:customStyle="1" w:styleId="style281">
    <w:name w:val="style281"/>
    <w:rPr>
      <w:rFonts w:ascii="Verdana" w:hAnsi="Verdana"/>
      <w:color w:val="FFFFFF"/>
    </w:rPr>
  </w:style>
  <w:style w:type="character" w:customStyle="1" w:styleId="ab">
    <w:name w:val="註釋標題 字元"/>
    <w:rPr>
      <w:rFonts w:eastAsia="標楷體"/>
      <w:kern w:val="2"/>
      <w:sz w:val="24"/>
      <w:szCs w:val="24"/>
    </w:rPr>
  </w:style>
  <w:style w:type="character" w:customStyle="1" w:styleId="ac">
    <w:name w:val="結語 字元"/>
    <w:rPr>
      <w:rFonts w:eastAsia="標楷體"/>
      <w:kern w:val="2"/>
      <w:sz w:val="24"/>
      <w:szCs w:val="24"/>
    </w:rPr>
  </w:style>
  <w:style w:type="character" w:customStyle="1" w:styleId="apple-converted-space">
    <w:name w:val="apple-converted-space"/>
  </w:style>
  <w:style w:type="character" w:styleId="ad">
    <w:name w:val="FollowedHyperlink"/>
    <w:rPr>
      <w:color w:val="800080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e">
    <w:name w:val="本文 字元"/>
    <w:rPr>
      <w:kern w:val="2"/>
      <w:sz w:val="24"/>
      <w:szCs w:val="24"/>
    </w:rPr>
  </w:style>
  <w:style w:type="character" w:styleId="af">
    <w:name w:val="Unresolved Mention"/>
    <w:rPr>
      <w:color w:val="605E5C"/>
      <w:shd w:val="clear" w:color="auto" w:fill="E1DFDD"/>
    </w:rPr>
  </w:style>
  <w:style w:type="character" w:customStyle="1" w:styleId="WWCharLFO1LVL1">
    <w:name w:val="WW_CharLFO1LVL1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2">
    <w:name w:val="WW_CharLFO1LVL2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3">
    <w:name w:val="WW_CharLFO1LVL3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4">
    <w:name w:val="WW_CharLFO1LVL4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5">
    <w:name w:val="WW_CharLFO1LVL5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6">
    <w:name w:val="WW_CharLFO1LVL6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7">
    <w:name w:val="WW_CharLFO1LVL7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8">
    <w:name w:val="WW_CharLFO1LVL8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1">
    <w:name w:val="WW_CharLFO2LVL1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2">
    <w:name w:val="WW_CharLFO2LVL2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3">
    <w:name w:val="WW_CharLFO2LVL3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4">
    <w:name w:val="WW_CharLFO2LVL4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5">
    <w:name w:val="WW_CharLFO2LVL5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6">
    <w:name w:val="WW_CharLFO2LVL6"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1">
    <w:name w:val="WW_CharLFO4LVL1"/>
    <w:rPr>
      <w:b/>
    </w:rPr>
  </w:style>
  <w:style w:type="character" w:customStyle="1" w:styleId="WWCharLFO7LVL1">
    <w:name w:val="WW_CharLFO7LVL1"/>
    <w:rPr>
      <w:lang w:val="en-US"/>
    </w:rPr>
  </w:style>
  <w:style w:type="character" w:customStyle="1" w:styleId="WWCharLFO9LVL1">
    <w:name w:val="WW_CharLFO9LVL1"/>
    <w:rPr>
      <w:sz w:val="26"/>
      <w:szCs w:val="26"/>
    </w:rPr>
  </w:style>
  <w:style w:type="character" w:customStyle="1" w:styleId="WWCharLFO12LVL1">
    <w:name w:val="WW_CharLFO12LVL1"/>
    <w:rPr>
      <w:sz w:val="26"/>
      <w:szCs w:val="26"/>
    </w:rPr>
  </w:style>
  <w:style w:type="character" w:customStyle="1" w:styleId="WWCharLFO14LVL1">
    <w:name w:val="WW_CharLFO14LVL1"/>
    <w:rPr>
      <w:sz w:val="26"/>
      <w:szCs w:val="26"/>
    </w:rPr>
  </w:style>
  <w:style w:type="character" w:customStyle="1" w:styleId="WWCharLFO22LVL1">
    <w:name w:val="WW_CharLFO22LVL1"/>
    <w:rPr>
      <w:lang w:val="en-US"/>
    </w:rPr>
  </w:style>
  <w:style w:type="character" w:customStyle="1" w:styleId="WWCharLFO24LVL1">
    <w:name w:val="WW_CharLFO24LVL1"/>
    <w:rPr>
      <w:sz w:val="26"/>
      <w:szCs w:val="26"/>
    </w:rPr>
  </w:style>
  <w:style w:type="character" w:customStyle="1" w:styleId="WWCharLFO27LVL1">
    <w:name w:val="WW_CharLFO27LVL1"/>
    <w:rPr>
      <w:lang w:val="en-US"/>
    </w:rPr>
  </w:style>
  <w:style w:type="character" w:customStyle="1" w:styleId="WWCharLFO28LVL1">
    <w:name w:val="WW_CharLFO28LVL1"/>
    <w:rPr>
      <w:lang w:val="en-US"/>
    </w:rPr>
  </w:style>
  <w:style w:type="character" w:customStyle="1" w:styleId="WWCharLFO29LVL1">
    <w:name w:val="WW_CharLFO29LVL1"/>
    <w:rPr>
      <w:lang w:val="en-US"/>
    </w:rPr>
  </w:style>
  <w:style w:type="character" w:customStyle="1" w:styleId="WWCharLFO32LVL1">
    <w:name w:val="WW_CharLFO32LVL1"/>
    <w:rPr>
      <w:b/>
    </w:rPr>
  </w:style>
  <w:style w:type="character" w:styleId="af0">
    <w:name w:val="Hyperlink"/>
    <w:rPr>
      <w:color w:val="000080"/>
      <w:u w:val="single"/>
      <w:lang/>
    </w:rPr>
  </w:style>
  <w:style w:type="paragraph" w:styleId="af1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2"/>
      <w:sz w:val="24"/>
      <w:szCs w:val="24"/>
    </w:rPr>
  </w:style>
  <w:style w:type="paragraph" w:styleId="af2">
    <w:name w:val="Body Text Indent"/>
    <w:basedOn w:val="a0"/>
    <w:pPr>
      <w:spacing w:line="0" w:lineRule="atLeast"/>
      <w:ind w:left="907"/>
      <w:jc w:val="both"/>
    </w:pPr>
    <w:rPr>
      <w:rFonts w:ascii="標楷體" w:eastAsia="標楷體" w:hAnsi="標楷體"/>
      <w:sz w:val="30"/>
    </w:rPr>
  </w:style>
  <w:style w:type="paragraph" w:customStyle="1" w:styleId="af3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paragraph" w:customStyle="1" w:styleId="af4">
    <w:name w:val="正副本"/>
    <w:basedOn w:val="af2"/>
    <w:pPr>
      <w:ind w:left="720" w:hanging="720"/>
    </w:pPr>
    <w:rPr>
      <w:sz w:val="24"/>
    </w:rPr>
  </w:style>
  <w:style w:type="paragraph" w:customStyle="1" w:styleId="af5">
    <w:name w:val="受文者"/>
    <w:basedOn w:val="af2"/>
    <w:pPr>
      <w:ind w:left="1304" w:hanging="1304"/>
    </w:pPr>
    <w:rPr>
      <w:sz w:val="32"/>
    </w:rPr>
  </w:style>
  <w:style w:type="paragraph" w:customStyle="1" w:styleId="af6">
    <w:name w:val="說明"/>
    <w:basedOn w:val="af3"/>
    <w:next w:val="af7"/>
  </w:style>
  <w:style w:type="paragraph" w:customStyle="1" w:styleId="af7">
    <w:name w:val="說明條列"/>
    <w:basedOn w:val="a0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 w:hAnsi="標楷體"/>
      <w:sz w:val="30"/>
    </w:rPr>
  </w:style>
  <w:style w:type="paragraph" w:customStyle="1" w:styleId="af8">
    <w:name w:val="擬辦"/>
    <w:basedOn w:val="af6"/>
    <w:next w:val="af7"/>
  </w:style>
  <w:style w:type="paragraph" w:customStyle="1" w:styleId="af9">
    <w:name w:val="公告事項"/>
    <w:basedOn w:val="af2"/>
    <w:next w:val="a0"/>
    <w:pPr>
      <w:spacing w:line="480" w:lineRule="exact"/>
      <w:ind w:left="1531" w:hanging="1531"/>
    </w:pPr>
  </w:style>
  <w:style w:type="paragraph" w:customStyle="1" w:styleId="afa">
    <w:name w:val="公告條列"/>
    <w:basedOn w:val="a0"/>
    <w:pPr>
      <w:numPr>
        <w:numId w:val="3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b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c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d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e">
    <w:name w:val="Body Text Indent"/>
    <w:basedOn w:val="a0"/>
    <w:pPr>
      <w:spacing w:line="400" w:lineRule="exact"/>
      <w:ind w:left="425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paragraph" w:styleId="aff">
    <w:name w:val="caption"/>
    <w:basedOn w:val="a0"/>
    <w:next w:val="a0"/>
    <w:qFormat/>
    <w:pPr>
      <w:spacing w:before="120" w:after="120"/>
    </w:pPr>
  </w:style>
  <w:style w:type="paragraph" w:customStyle="1" w:styleId="aff0">
    <w:name w:val="姓名"/>
    <w:basedOn w:val="a0"/>
    <w:next w:val="af7"/>
    <w:pPr>
      <w:spacing w:line="480" w:lineRule="exact"/>
      <w:ind w:left="1174" w:hanging="890"/>
    </w:pPr>
    <w:rPr>
      <w:sz w:val="30"/>
    </w:rPr>
  </w:style>
  <w:style w:type="paragraph" w:customStyle="1" w:styleId="aff1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f2">
    <w:name w:val="開會"/>
    <w:basedOn w:val="a0"/>
    <w:next w:val="af7"/>
    <w:pPr>
      <w:spacing w:line="480" w:lineRule="exact"/>
      <w:ind w:left="1503" w:hanging="1503"/>
      <w:jc w:val="both"/>
    </w:pPr>
    <w:rPr>
      <w:sz w:val="30"/>
    </w:rPr>
  </w:style>
  <w:style w:type="paragraph" w:customStyle="1" w:styleId="aff3">
    <w:name w:val="會辦單位"/>
    <w:basedOn w:val="a0"/>
    <w:pPr>
      <w:spacing w:line="480" w:lineRule="exact"/>
      <w:ind w:left="5670"/>
    </w:pPr>
    <w:rPr>
      <w:sz w:val="30"/>
    </w:rPr>
  </w:style>
  <w:style w:type="paragraph" w:styleId="aff4">
    <w:name w:val="List Paragraph"/>
    <w:basedOn w:val="a0"/>
    <w:qFormat/>
    <w:pPr>
      <w:ind w:left="480"/>
    </w:pPr>
    <w:rPr>
      <w:rFonts w:ascii="Calibri" w:hAnsi="Calibri" w:cs="Calibri"/>
    </w:rPr>
  </w:style>
  <w:style w:type="paragraph" w:styleId="aff5">
    <w:name w:val="Balloon Text"/>
    <w:basedOn w:val="a0"/>
    <w:rPr>
      <w:rFonts w:ascii="Arial" w:hAnsi="Arial"/>
      <w:sz w:val="18"/>
      <w:szCs w:val="18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ff6">
    <w:name w:val="Note Heading"/>
    <w:basedOn w:val="a0"/>
    <w:next w:val="a0"/>
    <w:pPr>
      <w:jc w:val="center"/>
    </w:pPr>
    <w:rPr>
      <w:rFonts w:eastAsia="標楷體"/>
    </w:rPr>
  </w:style>
  <w:style w:type="paragraph" w:styleId="aff7">
    <w:name w:val="Closing"/>
    <w:basedOn w:val="a0"/>
    <w:pPr>
      <w:ind w:left="100"/>
    </w:pPr>
    <w:rPr>
      <w:rFonts w:eastAsia="標楷體"/>
    </w:rPr>
  </w:style>
  <w:style w:type="paragraph" w:customStyle="1" w:styleId="aff8">
    <w:name w:val="齊"/>
    <w:basedOn w:val="a0"/>
    <w:pPr>
      <w:spacing w:line="440" w:lineRule="exact"/>
    </w:pPr>
    <w:rPr>
      <w:rFonts w:eastAsia="標楷體"/>
      <w:sz w:val="28"/>
    </w:rPr>
  </w:style>
  <w:style w:type="paragraph" w:customStyle="1" w:styleId="xmsonormal">
    <w:name w:val="x_msonormal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pPr>
      <w:widowControl/>
      <w:spacing w:before="100" w:after="100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66">
    <w:name w:val="xl6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67">
    <w:name w:val="xl6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69">
    <w:name w:val="xl69"/>
    <w:basedOn w:val="a0"/>
    <w:pPr>
      <w:widowControl/>
      <w:spacing w:before="100" w:after="100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styleId="aff9">
    <w:name w:val="Body Text"/>
    <w:basedOn w:val="a0"/>
    <w:pPr>
      <w:spacing w:after="120"/>
    </w:pPr>
  </w:style>
  <w:style w:type="paragraph" w:customStyle="1" w:styleId="affa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411@mail101.nhes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102年度教育部十二年國民基本教育「適性輔導」宣導工作計畫                     1020125</dc:title>
  <dc:subject/>
  <dc:creator>教育部中辦</dc:creator>
  <cp:keywords/>
  <cp:lastModifiedBy>USER</cp:lastModifiedBy>
  <cp:revision>2</cp:revision>
  <cp:lastPrinted>2022-10-24T22:37:00Z</cp:lastPrinted>
  <dcterms:created xsi:type="dcterms:W3CDTF">2022-10-31T02:46:00Z</dcterms:created>
  <dcterms:modified xsi:type="dcterms:W3CDTF">2022-10-31T02:46:00Z</dcterms:modified>
</cp:coreProperties>
</file>